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23D4" w:rsidRPr="0087536C" w:rsidRDefault="003E23D4" w:rsidP="003E23D4">
      <w:pPr>
        <w:tabs>
          <w:tab w:val="center" w:pos="4536"/>
          <w:tab w:val="right" w:pos="8280"/>
          <w:tab w:val="right" w:pos="9639"/>
        </w:tabs>
        <w:ind w:right="2"/>
        <w:rPr>
          <w:rFonts w:ascii="Arial" w:hAnsi="Arial" w:cs="Arial"/>
          <w:b/>
          <w:bCs/>
          <w:sz w:val="28"/>
          <w:lang w:eastAsia="zh-TW"/>
        </w:rPr>
      </w:pPr>
      <w:bookmarkStart w:id="0" w:name="OLE_LINK8"/>
      <w:r w:rsidRPr="0052548E">
        <w:rPr>
          <w:rFonts w:ascii="Arial" w:hAnsi="Arial" w:cs="Arial"/>
          <w:b/>
          <w:bCs/>
          <w:sz w:val="28"/>
        </w:rPr>
        <w:t>3GPP TSG RAN WG1 Meeting #</w:t>
      </w:r>
      <w:r>
        <w:rPr>
          <w:rFonts w:ascii="Arial" w:eastAsia="MS Mincho" w:hAnsi="Arial" w:cs="Arial" w:hint="eastAsia"/>
          <w:b/>
          <w:bCs/>
          <w:sz w:val="28"/>
          <w:lang w:eastAsia="ja-JP"/>
        </w:rPr>
        <w:t>90</w:t>
      </w:r>
      <w:r>
        <w:rPr>
          <w:rFonts w:ascii="Arial" w:hAnsi="Arial" w:cs="Arial" w:hint="eastAsia"/>
          <w:b/>
          <w:bCs/>
          <w:sz w:val="28"/>
          <w:lang w:eastAsia="zh-TW"/>
        </w:rPr>
        <w:t xml:space="preserve">                                              </w:t>
      </w:r>
      <w:r>
        <w:rPr>
          <w:rFonts w:ascii="Arial" w:hAnsi="Arial" w:cs="Arial"/>
          <w:b/>
          <w:bCs/>
          <w:sz w:val="28"/>
        </w:rPr>
        <w:t>R1-1</w:t>
      </w:r>
      <w:r w:rsidRPr="009513AC">
        <w:rPr>
          <w:rFonts w:ascii="Arial" w:eastAsia="MS Mincho" w:hAnsi="Arial" w:cs="Arial" w:hint="eastAsia"/>
          <w:b/>
          <w:bCs/>
          <w:sz w:val="28"/>
          <w:lang w:eastAsia="ja-JP"/>
        </w:rPr>
        <w:t>7</w:t>
      </w:r>
      <w:r w:rsidR="006826EF">
        <w:rPr>
          <w:rFonts w:ascii="Arial" w:hAnsi="Arial" w:cs="Arial" w:hint="eastAsia"/>
          <w:b/>
          <w:bCs/>
          <w:sz w:val="28"/>
          <w:lang w:eastAsia="zh-TW"/>
        </w:rPr>
        <w:t>13698</w:t>
      </w:r>
    </w:p>
    <w:p w:rsidR="003E23D4" w:rsidRPr="009513AC" w:rsidRDefault="003E23D4" w:rsidP="003E23D4">
      <w:pPr>
        <w:tabs>
          <w:tab w:val="center" w:pos="4536"/>
          <w:tab w:val="right" w:pos="9072"/>
        </w:tabs>
        <w:rPr>
          <w:rFonts w:ascii="Arial" w:eastAsia="MS Mincho" w:hAnsi="Arial" w:cs="Arial"/>
          <w:b/>
          <w:bCs/>
          <w:sz w:val="28"/>
          <w:lang w:eastAsia="ja-JP"/>
        </w:rPr>
      </w:pPr>
      <w:r>
        <w:rPr>
          <w:rFonts w:ascii="Arial" w:eastAsia="MS Mincho" w:hAnsi="Arial" w:cs="Arial" w:hint="eastAsia"/>
          <w:b/>
          <w:bCs/>
          <w:sz w:val="28"/>
          <w:lang w:eastAsia="ja-JP"/>
        </w:rPr>
        <w:t>Prague</w:t>
      </w:r>
      <w:r>
        <w:rPr>
          <w:rFonts w:ascii="Arial" w:hAnsi="Arial" w:cs="Arial"/>
          <w:b/>
          <w:bCs/>
          <w:sz w:val="28"/>
        </w:rPr>
        <w:t xml:space="preserve">, </w:t>
      </w:r>
      <w:r w:rsidRPr="000E3844">
        <w:rPr>
          <w:rFonts w:ascii="Arial" w:hAnsi="Arial" w:cs="Arial"/>
          <w:b/>
          <w:bCs/>
          <w:sz w:val="28"/>
        </w:rPr>
        <w:t>Czech Republic</w:t>
      </w:r>
      <w:r>
        <w:rPr>
          <w:rFonts w:ascii="Arial" w:hAnsi="Arial" w:cs="Arial"/>
          <w:b/>
          <w:bCs/>
          <w:sz w:val="28"/>
        </w:rPr>
        <w:t xml:space="preserve">, </w:t>
      </w:r>
      <w:r>
        <w:rPr>
          <w:rFonts w:ascii="Arial" w:eastAsia="MS Mincho" w:hAnsi="Arial" w:cs="Arial" w:hint="eastAsia"/>
          <w:b/>
          <w:bCs/>
          <w:sz w:val="28"/>
          <w:lang w:eastAsia="ja-JP"/>
        </w:rPr>
        <w:t xml:space="preserve">21th </w:t>
      </w:r>
      <w:r>
        <w:rPr>
          <w:rFonts w:ascii="Arial" w:hAnsi="Arial" w:cs="Arial"/>
          <w:b/>
          <w:bCs/>
          <w:sz w:val="28"/>
        </w:rPr>
        <w:t>–</w:t>
      </w:r>
      <w:r w:rsidRPr="0052548E">
        <w:rPr>
          <w:rFonts w:ascii="Arial" w:hAnsi="Arial" w:cs="Arial"/>
          <w:b/>
          <w:bCs/>
          <w:sz w:val="28"/>
        </w:rPr>
        <w:t xml:space="preserve"> </w:t>
      </w:r>
      <w:r w:rsidRPr="0074092F">
        <w:rPr>
          <w:rFonts w:ascii="Arial" w:eastAsia="MS Mincho" w:hAnsi="Arial" w:cs="Arial" w:hint="eastAsia"/>
          <w:b/>
          <w:bCs/>
          <w:sz w:val="28"/>
          <w:lang w:eastAsia="ja-JP"/>
        </w:rPr>
        <w:t>25</w:t>
      </w:r>
      <w:r>
        <w:rPr>
          <w:rFonts w:ascii="Arial" w:eastAsia="MS Mincho" w:hAnsi="Arial" w:cs="Arial" w:hint="eastAsia"/>
          <w:b/>
          <w:bCs/>
          <w:sz w:val="28"/>
          <w:lang w:eastAsia="ja-JP"/>
        </w:rPr>
        <w:t>th</w:t>
      </w:r>
      <w:r w:rsidRPr="0052548E">
        <w:rPr>
          <w:rFonts w:ascii="Arial" w:hAnsi="Arial" w:cs="Arial"/>
          <w:b/>
          <w:bCs/>
          <w:sz w:val="28"/>
        </w:rPr>
        <w:t xml:space="preserve"> </w:t>
      </w:r>
      <w:r>
        <w:rPr>
          <w:rFonts w:ascii="Arial" w:eastAsia="MS Mincho" w:hAnsi="Arial" w:cs="Arial" w:hint="eastAsia"/>
          <w:b/>
          <w:bCs/>
          <w:sz w:val="28"/>
          <w:lang w:eastAsia="ja-JP"/>
        </w:rPr>
        <w:t>August</w:t>
      </w:r>
      <w:r>
        <w:rPr>
          <w:rFonts w:ascii="Arial" w:hAnsi="Arial" w:cs="Arial"/>
          <w:b/>
          <w:bCs/>
          <w:sz w:val="28"/>
        </w:rPr>
        <w:t xml:space="preserve"> 201</w:t>
      </w:r>
      <w:r w:rsidRPr="009513AC">
        <w:rPr>
          <w:rFonts w:ascii="Arial" w:eastAsia="MS Mincho" w:hAnsi="Arial" w:cs="Arial" w:hint="eastAsia"/>
          <w:b/>
          <w:bCs/>
          <w:sz w:val="28"/>
          <w:lang w:eastAsia="ja-JP"/>
        </w:rPr>
        <w:t>7</w:t>
      </w:r>
    </w:p>
    <w:p w:rsidR="009547E6" w:rsidRPr="00411159" w:rsidRDefault="009547E6" w:rsidP="009547E6">
      <w:pPr>
        <w:pStyle w:val="a5"/>
        <w:tabs>
          <w:tab w:val="clear" w:pos="4536"/>
        </w:tabs>
        <w:spacing w:line="400" w:lineRule="exact"/>
        <w:ind w:left="2127" w:hanging="2127"/>
        <w:rPr>
          <w:rFonts w:eastAsia="PMingLiU"/>
          <w:sz w:val="28"/>
          <w:szCs w:val="28"/>
          <w:lang w:eastAsia="zh-TW"/>
        </w:rPr>
      </w:pPr>
      <w:r>
        <w:rPr>
          <w:rFonts w:eastAsia="PMingLiU" w:hint="eastAsia"/>
          <w:sz w:val="28"/>
          <w:szCs w:val="28"/>
          <w:lang w:eastAsia="zh-TW"/>
        </w:rPr>
        <w:t xml:space="preserve">Source: </w:t>
      </w:r>
      <w:r w:rsidRPr="00411159">
        <w:rPr>
          <w:rFonts w:eastAsia="PMingLiU" w:hint="eastAsia"/>
          <w:sz w:val="28"/>
          <w:szCs w:val="28"/>
          <w:lang w:eastAsia="zh-TW"/>
        </w:rPr>
        <w:t>MediaTek Inc.</w:t>
      </w:r>
    </w:p>
    <w:p w:rsidR="009547E6" w:rsidRPr="00132FFD" w:rsidRDefault="009547E6" w:rsidP="009547E6">
      <w:pPr>
        <w:pStyle w:val="a5"/>
        <w:tabs>
          <w:tab w:val="clear" w:pos="4536"/>
        </w:tabs>
        <w:spacing w:line="400" w:lineRule="exact"/>
        <w:ind w:left="2127" w:hanging="2127"/>
        <w:rPr>
          <w:rFonts w:eastAsia="PMingLiU"/>
          <w:sz w:val="28"/>
          <w:szCs w:val="28"/>
          <w:lang w:eastAsia="zh-TW"/>
        </w:rPr>
      </w:pPr>
      <w:r w:rsidRPr="00411159">
        <w:rPr>
          <w:rFonts w:eastAsia="PMingLiU" w:hint="eastAsia"/>
          <w:sz w:val="28"/>
          <w:szCs w:val="28"/>
          <w:lang w:eastAsia="zh-TW"/>
        </w:rPr>
        <w:t>Title:</w:t>
      </w:r>
      <w:r>
        <w:rPr>
          <w:rFonts w:eastAsia="PMingLiU" w:hint="eastAsia"/>
          <w:sz w:val="28"/>
          <w:szCs w:val="28"/>
          <w:lang w:eastAsia="zh-TW"/>
        </w:rPr>
        <w:t xml:space="preserve"> </w:t>
      </w:r>
      <w:r>
        <w:rPr>
          <w:rFonts w:eastAsia="PMingLiU"/>
          <w:sz w:val="28"/>
          <w:szCs w:val="28"/>
          <w:lang w:eastAsia="zh-TW"/>
        </w:rPr>
        <w:t>SRS design in NR</w:t>
      </w:r>
      <w:r w:rsidRPr="0089666A">
        <w:rPr>
          <w:rFonts w:eastAsia="PMingLiU"/>
          <w:sz w:val="28"/>
          <w:szCs w:val="28"/>
          <w:lang w:eastAsia="zh-TW"/>
        </w:rPr>
        <w:t xml:space="preserve"> </w:t>
      </w:r>
    </w:p>
    <w:p w:rsidR="009547E6" w:rsidRPr="003B7EA4" w:rsidRDefault="009547E6" w:rsidP="009547E6">
      <w:pPr>
        <w:pStyle w:val="a5"/>
        <w:tabs>
          <w:tab w:val="clear" w:pos="4536"/>
        </w:tabs>
        <w:spacing w:line="400" w:lineRule="exact"/>
        <w:ind w:left="2127" w:hanging="2127"/>
        <w:rPr>
          <w:rFonts w:eastAsia="PMingLiU"/>
          <w:color w:val="000000"/>
          <w:sz w:val="28"/>
          <w:szCs w:val="28"/>
          <w:lang w:eastAsia="zh-TW"/>
        </w:rPr>
      </w:pPr>
      <w:r w:rsidRPr="003B7EA4">
        <w:rPr>
          <w:rFonts w:eastAsia="PMingLiU" w:hint="eastAsia"/>
          <w:color w:val="000000"/>
          <w:sz w:val="28"/>
          <w:szCs w:val="28"/>
          <w:lang w:eastAsia="zh-TW"/>
        </w:rPr>
        <w:t>Agenda Item:</w:t>
      </w:r>
      <w:r>
        <w:rPr>
          <w:rFonts w:eastAsia="PMingLiU"/>
          <w:color w:val="FF0000"/>
          <w:sz w:val="28"/>
          <w:szCs w:val="28"/>
          <w:lang w:eastAsia="zh-TW"/>
        </w:rPr>
        <w:t xml:space="preserve"> </w:t>
      </w:r>
      <w:r w:rsidR="003E23D4">
        <w:rPr>
          <w:rFonts w:eastAsiaTheme="minorEastAsia" w:hint="eastAsia"/>
          <w:sz w:val="28"/>
          <w:szCs w:val="28"/>
          <w:lang w:eastAsia="zh-TW"/>
        </w:rPr>
        <w:t>6.1.2.3.5</w:t>
      </w:r>
      <w:r w:rsidRPr="00085828">
        <w:rPr>
          <w:rFonts w:eastAsia="PMingLiU" w:hint="eastAsia"/>
          <w:color w:val="FF0000"/>
          <w:sz w:val="28"/>
          <w:szCs w:val="28"/>
          <w:lang w:eastAsia="zh-TW"/>
        </w:rPr>
        <w:t xml:space="preserve"> </w:t>
      </w:r>
    </w:p>
    <w:p w:rsidR="009547E6" w:rsidRDefault="009547E6" w:rsidP="009547E6">
      <w:pPr>
        <w:pStyle w:val="a5"/>
        <w:tabs>
          <w:tab w:val="clear" w:pos="4536"/>
        </w:tabs>
        <w:spacing w:line="400" w:lineRule="exact"/>
        <w:rPr>
          <w:rFonts w:eastAsia="PMingLiU"/>
          <w:sz w:val="28"/>
          <w:szCs w:val="28"/>
          <w:lang w:eastAsia="zh-TW"/>
        </w:rPr>
      </w:pPr>
      <w:r w:rsidRPr="00411159">
        <w:rPr>
          <w:rFonts w:eastAsia="PMingLiU" w:hint="eastAsia"/>
          <w:sz w:val="28"/>
          <w:szCs w:val="28"/>
          <w:lang w:eastAsia="zh-TW"/>
        </w:rPr>
        <w:t xml:space="preserve">Document for:  </w:t>
      </w:r>
      <w:r>
        <w:rPr>
          <w:rFonts w:eastAsia="PMingLiU" w:hint="eastAsia"/>
          <w:sz w:val="28"/>
          <w:szCs w:val="28"/>
          <w:lang w:eastAsia="zh-TW"/>
        </w:rPr>
        <w:t xml:space="preserve">Discussion </w:t>
      </w:r>
    </w:p>
    <w:p w:rsidR="009547E6" w:rsidRDefault="009547E6" w:rsidP="009547E6">
      <w:pPr>
        <w:pStyle w:val="a5"/>
        <w:tabs>
          <w:tab w:val="clear" w:pos="4536"/>
        </w:tabs>
        <w:spacing w:line="400" w:lineRule="exact"/>
        <w:rPr>
          <w:rFonts w:eastAsia="PMingLiU"/>
          <w:sz w:val="28"/>
          <w:szCs w:val="28"/>
          <w:lang w:eastAsia="zh-TW"/>
        </w:rPr>
      </w:pPr>
    </w:p>
    <w:p w:rsidR="009547E6" w:rsidRPr="00463DBC" w:rsidRDefault="003D5CE9" w:rsidP="009547E6">
      <w:pPr>
        <w:pStyle w:val="a5"/>
        <w:tabs>
          <w:tab w:val="clear" w:pos="4536"/>
          <w:tab w:val="clear" w:pos="9072"/>
          <w:tab w:val="left" w:pos="2160"/>
        </w:tabs>
        <w:spacing w:line="400" w:lineRule="exact"/>
        <w:jc w:val="both"/>
        <w:rPr>
          <w:sz w:val="28"/>
          <w:szCs w:val="28"/>
        </w:rPr>
      </w:pPr>
      <w:r w:rsidRPr="003D5CE9">
        <w:rPr>
          <w:sz w:val="28"/>
          <w:szCs w:val="28"/>
        </w:rPr>
        <w:pict>
          <v:rect id="_x0000_i1025" style="width:482.4pt;height:1.5pt" o:hralign="center" o:hrstd="t" o:hrnoshade="t" o:hr="t" fillcolor="black" stroked="f"/>
        </w:pict>
      </w:r>
    </w:p>
    <w:p w:rsidR="009547E6" w:rsidRDefault="009547E6" w:rsidP="009547E6">
      <w:pPr>
        <w:pStyle w:val="1"/>
        <w:keepNext w:val="0"/>
        <w:widowControl w:val="0"/>
        <w:numPr>
          <w:ilvl w:val="0"/>
          <w:numId w:val="1"/>
        </w:numPr>
        <w:autoSpaceDE w:val="0"/>
        <w:autoSpaceDN w:val="0"/>
        <w:adjustRightInd w:val="0"/>
        <w:spacing w:before="0" w:after="240"/>
        <w:ind w:left="475" w:hanging="475"/>
        <w:jc w:val="both"/>
        <w:rPr>
          <w:b w:val="0"/>
          <w:sz w:val="32"/>
        </w:rPr>
      </w:pPr>
      <w:bookmarkStart w:id="1" w:name="_Toc474161164"/>
      <w:r w:rsidRPr="00463DBC">
        <w:rPr>
          <w:b w:val="0"/>
          <w:sz w:val="32"/>
        </w:rPr>
        <w:t>Introduction</w:t>
      </w:r>
      <w:bookmarkEnd w:id="1"/>
    </w:p>
    <w:p w:rsidR="009547E6" w:rsidRDefault="009547E6" w:rsidP="009547E6">
      <w:pPr>
        <w:rPr>
          <w:szCs w:val="20"/>
        </w:rPr>
      </w:pPr>
      <w:bookmarkStart w:id="2" w:name="OLE_LINK10"/>
      <w:bookmarkStart w:id="3" w:name="OLE_LINK11"/>
      <w:bookmarkStart w:id="4" w:name="OLE_LINK6"/>
      <w:bookmarkStart w:id="5" w:name="OLE_LINK7"/>
      <w:bookmarkEnd w:id="0"/>
      <w:r>
        <w:rPr>
          <w:szCs w:val="20"/>
        </w:rPr>
        <w:t xml:space="preserve">In RAN1 </w:t>
      </w:r>
      <w:r w:rsidR="00D76BC5">
        <w:rPr>
          <w:rFonts w:hint="eastAsia"/>
          <w:lang w:eastAsia="zh-TW"/>
        </w:rPr>
        <w:t>NR Ad-Hoc#2</w:t>
      </w:r>
      <w:r>
        <w:rPr>
          <w:szCs w:val="20"/>
        </w:rPr>
        <w:t>, the following agreements were reached:</w:t>
      </w:r>
    </w:p>
    <w:p w:rsidR="009547E6" w:rsidRPr="007A3E12" w:rsidRDefault="009547E6" w:rsidP="009547E6">
      <w:pPr>
        <w:rPr>
          <w:b/>
          <w:szCs w:val="20"/>
        </w:rPr>
      </w:pPr>
    </w:p>
    <w:p w:rsidR="00D76BC5" w:rsidRPr="00AE5F19" w:rsidRDefault="00D76BC5" w:rsidP="00D76BC5">
      <w:pPr>
        <w:rPr>
          <w:rFonts w:eastAsia="MS Mincho"/>
          <w:szCs w:val="20"/>
          <w:lang w:eastAsia="ja-JP"/>
        </w:rPr>
      </w:pPr>
      <w:r w:rsidRPr="00AE5F19">
        <w:rPr>
          <w:rFonts w:eastAsia="MS Mincho"/>
          <w:szCs w:val="20"/>
          <w:highlight w:val="green"/>
          <w:lang w:eastAsia="ja-JP"/>
        </w:rPr>
        <w:t>Agreement</w:t>
      </w:r>
      <w:r w:rsidRPr="00AE5F19">
        <w:rPr>
          <w:rFonts w:eastAsia="MS Mincho"/>
          <w:szCs w:val="20"/>
          <w:lang w:eastAsia="ja-JP"/>
        </w:rPr>
        <w:t>:</w:t>
      </w:r>
      <w:r>
        <w:rPr>
          <w:rFonts w:eastAsia="MS Mincho"/>
          <w:szCs w:val="20"/>
          <w:lang w:eastAsia="ja-JP"/>
        </w:rPr>
        <w:t xml:space="preserve"> </w:t>
      </w:r>
      <w:r w:rsidRPr="00AE5F19">
        <w:rPr>
          <w:szCs w:val="20"/>
        </w:rPr>
        <w:t>For NR SRS, support sounding bandwidth in multiple of 4 PRBs</w:t>
      </w:r>
    </w:p>
    <w:p w:rsidR="00D76BC5" w:rsidRPr="00AE5F19" w:rsidRDefault="00D76BC5" w:rsidP="00D76BC5">
      <w:pPr>
        <w:numPr>
          <w:ilvl w:val="0"/>
          <w:numId w:val="7"/>
        </w:numPr>
        <w:rPr>
          <w:rFonts w:eastAsia="MS Mincho"/>
          <w:szCs w:val="20"/>
          <w:lang w:eastAsia="ja-JP"/>
        </w:rPr>
      </w:pPr>
      <w:r w:rsidRPr="00AE5F19">
        <w:rPr>
          <w:szCs w:val="20"/>
        </w:rPr>
        <w:t>FFS the detailed set of SRS sounding bandwidths to be supported</w:t>
      </w:r>
    </w:p>
    <w:p w:rsidR="00D76BC5" w:rsidRPr="00AE5F19" w:rsidRDefault="00D76BC5" w:rsidP="00D76BC5">
      <w:pPr>
        <w:numPr>
          <w:ilvl w:val="0"/>
          <w:numId w:val="7"/>
        </w:numPr>
        <w:rPr>
          <w:rFonts w:eastAsia="MS Mincho"/>
          <w:szCs w:val="20"/>
          <w:lang w:eastAsia="ja-JP"/>
        </w:rPr>
      </w:pPr>
      <w:r w:rsidRPr="00AE5F19">
        <w:rPr>
          <w:szCs w:val="20"/>
        </w:rPr>
        <w:t>At least 4 PRBs as SRS sounding bandwidth is supported</w:t>
      </w:r>
    </w:p>
    <w:p w:rsidR="009547E6" w:rsidRDefault="009547E6" w:rsidP="009547E6">
      <w:pPr>
        <w:rPr>
          <w:rFonts w:hint="eastAsia"/>
          <w:lang w:eastAsia="zh-TW"/>
        </w:rPr>
      </w:pPr>
    </w:p>
    <w:p w:rsidR="00D76BC5" w:rsidRPr="00E86A86" w:rsidRDefault="00D76BC5" w:rsidP="00D76BC5">
      <w:pPr>
        <w:rPr>
          <w:szCs w:val="20"/>
        </w:rPr>
      </w:pPr>
      <w:r w:rsidRPr="001A76AD">
        <w:rPr>
          <w:szCs w:val="20"/>
          <w:highlight w:val="green"/>
          <w:lang w:eastAsia="ja-JP"/>
        </w:rPr>
        <w:t>Agreement</w:t>
      </w:r>
      <w:r w:rsidRPr="001A76AD">
        <w:rPr>
          <w:b/>
          <w:szCs w:val="20"/>
          <w:lang w:eastAsia="ja-JP"/>
        </w:rPr>
        <w:t>:</w:t>
      </w:r>
      <w:r>
        <w:rPr>
          <w:b/>
          <w:szCs w:val="20"/>
          <w:lang w:eastAsia="ja-JP"/>
        </w:rPr>
        <w:t xml:space="preserve"> </w:t>
      </w:r>
      <w:r w:rsidRPr="00E86A86">
        <w:rPr>
          <w:szCs w:val="20"/>
        </w:rPr>
        <w:t>Support antenna switching for SRS transmission within a carrier:</w:t>
      </w:r>
    </w:p>
    <w:p w:rsidR="00D76BC5" w:rsidRPr="00E86A86" w:rsidRDefault="00D76BC5" w:rsidP="00D76BC5">
      <w:pPr>
        <w:pStyle w:val="aa"/>
        <w:numPr>
          <w:ilvl w:val="0"/>
          <w:numId w:val="8"/>
        </w:numPr>
        <w:overflowPunct w:val="0"/>
        <w:autoSpaceDE w:val="0"/>
        <w:autoSpaceDN w:val="0"/>
        <w:adjustRightInd w:val="0"/>
        <w:spacing w:after="180"/>
        <w:ind w:leftChars="0"/>
        <w:contextualSpacing/>
        <w:textAlignment w:val="baseline"/>
      </w:pPr>
      <w:r w:rsidRPr="00E86A86">
        <w:t>FFS: Support at least [2Tx, 4Tx] switching</w:t>
      </w:r>
    </w:p>
    <w:p w:rsidR="00D76BC5" w:rsidRPr="003B4FD0" w:rsidRDefault="00D76BC5" w:rsidP="00D76BC5">
      <w:pPr>
        <w:rPr>
          <w:color w:val="000000"/>
          <w:szCs w:val="20"/>
          <w:lang w:eastAsia="ja-JP"/>
        </w:rPr>
      </w:pPr>
      <w:r w:rsidRPr="003B4FD0">
        <w:rPr>
          <w:color w:val="000000"/>
          <w:szCs w:val="20"/>
          <w:highlight w:val="green"/>
          <w:lang w:eastAsia="ja-JP"/>
        </w:rPr>
        <w:t>Agreements</w:t>
      </w:r>
      <w:r w:rsidRPr="003B4FD0">
        <w:rPr>
          <w:color w:val="000000"/>
          <w:szCs w:val="20"/>
          <w:lang w:eastAsia="ja-JP"/>
        </w:rPr>
        <w:t>:</w:t>
      </w:r>
    </w:p>
    <w:p w:rsidR="00D76BC5" w:rsidRPr="004E6F74" w:rsidRDefault="00D76BC5" w:rsidP="00D76BC5">
      <w:pPr>
        <w:pStyle w:val="aa"/>
        <w:numPr>
          <w:ilvl w:val="0"/>
          <w:numId w:val="8"/>
        </w:numPr>
        <w:overflowPunct w:val="0"/>
        <w:autoSpaceDE w:val="0"/>
        <w:autoSpaceDN w:val="0"/>
        <w:adjustRightInd w:val="0"/>
        <w:spacing w:after="180"/>
        <w:ind w:leftChars="0"/>
        <w:contextualSpacing/>
        <w:textAlignment w:val="baseline"/>
      </w:pPr>
      <w:r w:rsidRPr="004E6F74">
        <w:t>From a UE perspective, NR supports one or both of the following options on a given carrier:</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Option 1 : Support only one of the following options for avoiding collisions between NR-SRS and short PUCCH</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Option 1-1 : symbol level TDM</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Option 1-2 : FDM</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Option 1-3 : both symbol level TDM and FDM</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FFS : details</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Note : other options are not precluded</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Option 2: Prioritize SRS or short PUCCH transmission, i.e., drop SRS or short PUCCH in case of collision</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 xml:space="preserve">FFS whether to have one prioritization rule, or configurable prioritization </w:t>
      </w:r>
    </w:p>
    <w:p w:rsidR="00D76BC5" w:rsidRPr="009D7BC3" w:rsidRDefault="00D76BC5" w:rsidP="00D76BC5">
      <w:pPr>
        <w:rPr>
          <w:szCs w:val="20"/>
          <w:lang w:eastAsia="ja-JP"/>
        </w:rPr>
      </w:pPr>
      <w:r w:rsidRPr="009D7BC3">
        <w:rPr>
          <w:szCs w:val="20"/>
          <w:highlight w:val="green"/>
          <w:lang w:eastAsia="ja-JP"/>
        </w:rPr>
        <w:t>Agreements</w:t>
      </w:r>
      <w:r w:rsidRPr="009D7BC3">
        <w:rPr>
          <w:szCs w:val="20"/>
          <w:lang w:eastAsia="ja-JP"/>
        </w:rPr>
        <w:t>:</w:t>
      </w:r>
    </w:p>
    <w:p w:rsidR="00D76BC5" w:rsidRPr="004E6F74" w:rsidRDefault="00D76BC5" w:rsidP="00D76BC5">
      <w:pPr>
        <w:pStyle w:val="aa"/>
        <w:numPr>
          <w:ilvl w:val="0"/>
          <w:numId w:val="8"/>
        </w:numPr>
        <w:overflowPunct w:val="0"/>
        <w:autoSpaceDE w:val="0"/>
        <w:autoSpaceDN w:val="0"/>
        <w:adjustRightInd w:val="0"/>
        <w:spacing w:after="180"/>
        <w:ind w:leftChars="0"/>
        <w:contextualSpacing/>
        <w:textAlignment w:val="baseline"/>
      </w:pPr>
      <w:r w:rsidRPr="004E6F74">
        <w:t xml:space="preserve">NR supports at least the following SRS sequences </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LTE SRS sequences</w:t>
      </w:r>
    </w:p>
    <w:p w:rsidR="00D76BC5" w:rsidRPr="004E6F74" w:rsidRDefault="00D76BC5" w:rsidP="00D76BC5">
      <w:pPr>
        <w:pStyle w:val="aa"/>
        <w:numPr>
          <w:ilvl w:val="0"/>
          <w:numId w:val="8"/>
        </w:numPr>
        <w:overflowPunct w:val="0"/>
        <w:autoSpaceDE w:val="0"/>
        <w:autoSpaceDN w:val="0"/>
        <w:adjustRightInd w:val="0"/>
        <w:spacing w:after="180"/>
        <w:ind w:leftChars="0"/>
        <w:contextualSpacing/>
        <w:textAlignment w:val="baseline"/>
      </w:pPr>
      <w:r w:rsidRPr="004E6F74">
        <w:t>Study further whether or not to additionally support the following for NR SRS sequence design:</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Opt-1: Truncated ZC design</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 xml:space="preserve">Set of [60] long ZC sequences designed for each of [5] different reference carrier bandwidths where the sequence length exceeds the carrier bandwidth before truncation </w:t>
      </w:r>
    </w:p>
    <w:p w:rsidR="00D76BC5" w:rsidRPr="004E6F74" w:rsidRDefault="00D76BC5" w:rsidP="00D76BC5">
      <w:pPr>
        <w:pStyle w:val="aa"/>
        <w:numPr>
          <w:ilvl w:val="3"/>
          <w:numId w:val="8"/>
        </w:numPr>
        <w:overflowPunct w:val="0"/>
        <w:autoSpaceDE w:val="0"/>
        <w:autoSpaceDN w:val="0"/>
        <w:adjustRightInd w:val="0"/>
        <w:spacing w:after="180"/>
        <w:ind w:leftChars="0"/>
        <w:contextualSpacing/>
        <w:textAlignment w:val="baseline"/>
      </w:pPr>
      <w:r w:rsidRPr="004E6F74">
        <w:t xml:space="preserve">The portion of the truncated sequence corresponds to the SRS PRB location assigned to the UE </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 xml:space="preserve">Ports on the same comb are separated by cyclic shifts which are repeated every n SRS REs, e.g. n=[8,12] </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Opt-2: block-wise concatenation based ZC sequence generation.</w:t>
      </w:r>
    </w:p>
    <w:p w:rsidR="00D76BC5" w:rsidRPr="004E6F74" w:rsidRDefault="00D76BC5" w:rsidP="00D76BC5">
      <w:pPr>
        <w:pStyle w:val="aa"/>
        <w:numPr>
          <w:ilvl w:val="2"/>
          <w:numId w:val="8"/>
        </w:numPr>
        <w:overflowPunct w:val="0"/>
        <w:autoSpaceDE w:val="0"/>
        <w:autoSpaceDN w:val="0"/>
        <w:adjustRightInd w:val="0"/>
        <w:spacing w:after="180"/>
        <w:ind w:leftChars="0"/>
        <w:contextualSpacing/>
        <w:textAlignment w:val="baseline"/>
      </w:pPr>
      <w:r w:rsidRPr="004E6F74">
        <w:t xml:space="preserve">The number of blocks (e.g. 1, 2, …) and/or  block length (e.g. 4RBs, 8RBs, …) per each block is informed to UE </w:t>
      </w:r>
    </w:p>
    <w:p w:rsidR="00D76BC5" w:rsidRPr="004E6F74" w:rsidRDefault="00D76BC5" w:rsidP="00D76BC5">
      <w:pPr>
        <w:pStyle w:val="aa"/>
        <w:numPr>
          <w:ilvl w:val="3"/>
          <w:numId w:val="8"/>
        </w:numPr>
        <w:overflowPunct w:val="0"/>
        <w:autoSpaceDE w:val="0"/>
        <w:autoSpaceDN w:val="0"/>
        <w:adjustRightInd w:val="0"/>
        <w:spacing w:after="180"/>
        <w:ind w:leftChars="0"/>
        <w:contextualSpacing/>
        <w:textAlignment w:val="baseline"/>
      </w:pPr>
      <w:r w:rsidRPr="004E6F74">
        <w:t>Alt1. the number of blocks and/or block length are configured by network. If 1 block is configured, SRS sequence for NR is the same as LTE SRS sequence</w:t>
      </w:r>
    </w:p>
    <w:p w:rsidR="00D76BC5" w:rsidRPr="004E6F74" w:rsidRDefault="00D76BC5" w:rsidP="00D76BC5">
      <w:pPr>
        <w:pStyle w:val="aa"/>
        <w:numPr>
          <w:ilvl w:val="3"/>
          <w:numId w:val="8"/>
        </w:numPr>
        <w:overflowPunct w:val="0"/>
        <w:autoSpaceDE w:val="0"/>
        <w:autoSpaceDN w:val="0"/>
        <w:adjustRightInd w:val="0"/>
        <w:spacing w:after="180"/>
        <w:ind w:leftChars="0"/>
        <w:contextualSpacing/>
        <w:textAlignment w:val="baseline"/>
      </w:pPr>
      <w:r w:rsidRPr="004E6F74">
        <w:t xml:space="preserve">Alt2. Implicit signaling  e.g. the number of blocks and block length are dependent on waveform. When DFT-S-OFDM is configured to UE, the number of block is one and the block length is equal to SRS BW; When CP-OFDM is configured, the number of blocks can be larger than 1. </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 xml:space="preserve">Opt-3: Same LTE SRS sequence generation mechanism with additional roots </w:t>
      </w:r>
    </w:p>
    <w:p w:rsidR="00D76BC5" w:rsidRPr="004E6F74" w:rsidRDefault="00D76BC5" w:rsidP="00D76BC5">
      <w:pPr>
        <w:pStyle w:val="aa"/>
        <w:numPr>
          <w:ilvl w:val="0"/>
          <w:numId w:val="8"/>
        </w:numPr>
        <w:overflowPunct w:val="0"/>
        <w:autoSpaceDE w:val="0"/>
        <w:autoSpaceDN w:val="0"/>
        <w:adjustRightInd w:val="0"/>
        <w:spacing w:after="180"/>
        <w:ind w:leftChars="0"/>
        <w:contextualSpacing/>
        <w:textAlignment w:val="baseline"/>
      </w:pPr>
      <w:r w:rsidRPr="004E6F74">
        <w:t>To conclude during the next meeting</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Evaluations to consider at least CM/PAPR and sequence cross-correlation for the case of fully and partially overlapping SRS allocations</w:t>
      </w:r>
    </w:p>
    <w:p w:rsidR="00D76BC5" w:rsidRPr="004E6F74" w:rsidRDefault="00D76BC5" w:rsidP="00D76BC5">
      <w:pPr>
        <w:pStyle w:val="aa"/>
        <w:numPr>
          <w:ilvl w:val="1"/>
          <w:numId w:val="8"/>
        </w:numPr>
        <w:overflowPunct w:val="0"/>
        <w:autoSpaceDE w:val="0"/>
        <w:autoSpaceDN w:val="0"/>
        <w:adjustRightInd w:val="0"/>
        <w:spacing w:after="180"/>
        <w:ind w:leftChars="0"/>
        <w:contextualSpacing/>
        <w:textAlignment w:val="baseline"/>
      </w:pPr>
      <w:r w:rsidRPr="004E6F74">
        <w:t>Evaluations to further consider CM/PAPR for carrier bandwidths different than the reference ones</w:t>
      </w:r>
    </w:p>
    <w:p w:rsidR="00D76BC5" w:rsidRPr="005B6765" w:rsidRDefault="00D76BC5" w:rsidP="00D76BC5">
      <w:pPr>
        <w:rPr>
          <w:szCs w:val="20"/>
          <w:lang w:eastAsia="ja-JP"/>
        </w:rPr>
      </w:pPr>
      <w:r w:rsidRPr="005B6765">
        <w:rPr>
          <w:szCs w:val="20"/>
          <w:highlight w:val="green"/>
          <w:lang w:eastAsia="ja-JP"/>
        </w:rPr>
        <w:t>Agreement</w:t>
      </w:r>
      <w:r w:rsidRPr="005B6765">
        <w:rPr>
          <w:szCs w:val="20"/>
          <w:lang w:eastAsia="ja-JP"/>
        </w:rPr>
        <w:t>:</w:t>
      </w:r>
      <w:r>
        <w:rPr>
          <w:szCs w:val="20"/>
          <w:lang w:eastAsia="ja-JP"/>
        </w:rPr>
        <w:t xml:space="preserve"> </w:t>
      </w:r>
      <w:r w:rsidRPr="005B6765">
        <w:rPr>
          <w:szCs w:val="20"/>
          <w:lang w:eastAsia="ja-JP"/>
        </w:rPr>
        <w:t>Support gNB to configure one or more groups where each group contains one or more SRS resource(s) to UE</w:t>
      </w:r>
    </w:p>
    <w:p w:rsidR="00D76BC5" w:rsidRPr="004E6F74" w:rsidRDefault="00D76BC5" w:rsidP="00D76BC5">
      <w:pPr>
        <w:pStyle w:val="aa"/>
        <w:numPr>
          <w:ilvl w:val="0"/>
          <w:numId w:val="9"/>
        </w:numPr>
        <w:overflowPunct w:val="0"/>
        <w:autoSpaceDE w:val="0"/>
        <w:autoSpaceDN w:val="0"/>
        <w:adjustRightInd w:val="0"/>
        <w:spacing w:after="180"/>
        <w:ind w:leftChars="0"/>
        <w:contextualSpacing/>
        <w:textAlignment w:val="baseline"/>
      </w:pPr>
      <w:r w:rsidRPr="004E6F74">
        <w:t>Note: different groups may be for different purposes, e.g., one or more groups for beam management, one for DL CSI acquisition, one for UL CSI acquisition, etc.</w:t>
      </w:r>
    </w:p>
    <w:p w:rsidR="00D76BC5" w:rsidRPr="00D76BC5" w:rsidRDefault="00D76BC5" w:rsidP="009547E6">
      <w:pPr>
        <w:rPr>
          <w:rFonts w:eastAsia="MS Mincho" w:hint="eastAsia"/>
        </w:rPr>
      </w:pPr>
    </w:p>
    <w:p w:rsidR="009547E6" w:rsidRPr="00674D9C" w:rsidRDefault="009547E6" w:rsidP="009547E6">
      <w:pPr>
        <w:jc w:val="both"/>
        <w:rPr>
          <w:rFonts w:eastAsia="MS Mincho"/>
          <w:szCs w:val="20"/>
          <w:lang w:eastAsia="ja-JP"/>
        </w:rPr>
      </w:pPr>
      <w:r>
        <w:rPr>
          <w:rFonts w:eastAsia="MS Mincho"/>
          <w:szCs w:val="20"/>
          <w:lang w:eastAsia="ja-JP"/>
        </w:rPr>
        <w:t>In this contribution, we provide our views on SRS design.</w:t>
      </w:r>
    </w:p>
    <w:p w:rsidR="009547E6" w:rsidRPr="00463DBC" w:rsidRDefault="003D5CE9" w:rsidP="009547E6">
      <w:pPr>
        <w:rPr>
          <w:kern w:val="2"/>
          <w:lang w:eastAsia="zh-TW"/>
        </w:rPr>
      </w:pPr>
      <w:r w:rsidRPr="003D5CE9">
        <w:rPr>
          <w:sz w:val="28"/>
          <w:szCs w:val="28"/>
        </w:rPr>
        <w:pict>
          <v:rect id="_x0000_i1026" style="width:482.4pt;height:1.5pt" o:hralign="center" o:hrstd="t" o:hrnoshade="t" o:hr="t" fillcolor="black" stroked="f"/>
        </w:pict>
      </w:r>
      <w:bookmarkEnd w:id="2"/>
      <w:bookmarkEnd w:id="3"/>
    </w:p>
    <w:p w:rsidR="009547E6" w:rsidRPr="001E1181" w:rsidRDefault="009547E6" w:rsidP="009547E6">
      <w:pPr>
        <w:pStyle w:val="1"/>
        <w:keepNext w:val="0"/>
        <w:widowControl w:val="0"/>
        <w:numPr>
          <w:ilvl w:val="0"/>
          <w:numId w:val="1"/>
        </w:numPr>
        <w:wordWrap w:val="0"/>
        <w:autoSpaceDE w:val="0"/>
        <w:autoSpaceDN w:val="0"/>
        <w:adjustRightInd w:val="0"/>
        <w:spacing w:before="0" w:after="240"/>
        <w:jc w:val="both"/>
        <w:rPr>
          <w:rFonts w:eastAsia="PMingLiU"/>
          <w:bCs w:val="0"/>
          <w:sz w:val="32"/>
          <w:lang w:eastAsia="zh-TW"/>
        </w:rPr>
      </w:pPr>
      <w:bookmarkStart w:id="6" w:name="OLE_LINK259"/>
      <w:bookmarkStart w:id="7" w:name="OLE_LINK260"/>
      <w:bookmarkStart w:id="8" w:name="OLE_LINK83"/>
      <w:bookmarkStart w:id="9" w:name="OLE_LINK84"/>
      <w:bookmarkStart w:id="10" w:name="OLE_LINK4"/>
      <w:bookmarkStart w:id="11" w:name="OLE_LINK5"/>
      <w:bookmarkStart w:id="12" w:name="OLE_LINK40"/>
      <w:bookmarkStart w:id="13" w:name="OLE_LINK258"/>
      <w:bookmarkStart w:id="14" w:name="OLE_LINK261"/>
      <w:bookmarkStart w:id="15" w:name="OLE_LINK262"/>
      <w:r w:rsidRPr="001E1181">
        <w:rPr>
          <w:rFonts w:eastAsia="PMingLiU"/>
          <w:bCs w:val="0"/>
          <w:sz w:val="32"/>
          <w:lang w:eastAsia="zh-TW"/>
        </w:rPr>
        <w:t>Discussion</w:t>
      </w:r>
    </w:p>
    <w:p w:rsidR="009547E6" w:rsidRPr="001E1181" w:rsidRDefault="009547E6" w:rsidP="009547E6">
      <w:pPr>
        <w:pStyle w:val="2"/>
        <w:numPr>
          <w:ilvl w:val="1"/>
          <w:numId w:val="1"/>
        </w:numPr>
        <w:rPr>
          <w:rFonts w:ascii="Times New Roman" w:hAnsi="Times New Roman" w:cs="Times New Roman"/>
          <w:b/>
          <w:color w:val="auto"/>
          <w:sz w:val="28"/>
          <w:lang w:eastAsia="zh-TW"/>
        </w:rPr>
      </w:pPr>
      <w:r>
        <w:rPr>
          <w:rFonts w:ascii="Helvetica" w:hAnsi="Helvetica" w:cs="Helvetica"/>
          <w:b/>
          <w:color w:val="auto"/>
          <w:sz w:val="28"/>
          <w:lang w:eastAsia="zh-TW"/>
        </w:rPr>
        <w:t>Use c</w:t>
      </w:r>
      <w:r w:rsidRPr="001E1181">
        <w:rPr>
          <w:rFonts w:ascii="Helvetica" w:hAnsi="Helvetica" w:cs="Helvetica"/>
          <w:b/>
          <w:color w:val="auto"/>
          <w:sz w:val="28"/>
          <w:lang w:eastAsia="zh-TW"/>
        </w:rPr>
        <w:t>ases</w:t>
      </w:r>
      <w:r w:rsidRPr="001E1181">
        <w:rPr>
          <w:rFonts w:ascii="Times New Roman" w:hAnsi="Times New Roman" w:cs="Times New Roman"/>
          <w:b/>
          <w:color w:val="auto"/>
          <w:sz w:val="28"/>
          <w:lang w:eastAsia="zh-TW"/>
        </w:rPr>
        <w:t xml:space="preserve"> for SRS</w:t>
      </w:r>
    </w:p>
    <w:p w:rsidR="009547E6" w:rsidRDefault="009547E6" w:rsidP="009547E6">
      <w:pPr>
        <w:rPr>
          <w:lang w:eastAsia="zh-TW"/>
        </w:rPr>
      </w:pPr>
    </w:p>
    <w:p w:rsidR="009547E6" w:rsidRPr="000F7E06" w:rsidRDefault="009547E6" w:rsidP="009547E6">
      <w:pPr>
        <w:rPr>
          <w:b/>
          <w:lang w:eastAsia="zh-TW"/>
        </w:rPr>
      </w:pPr>
      <w:r w:rsidRPr="000F7E06">
        <w:rPr>
          <w:b/>
          <w:lang w:eastAsia="zh-TW"/>
        </w:rPr>
        <w:t>Acquisition of uplink channel information</w:t>
      </w:r>
    </w:p>
    <w:p w:rsidR="009547E6" w:rsidRDefault="009547E6" w:rsidP="009547E6">
      <w:pPr>
        <w:rPr>
          <w:lang w:eastAsia="zh-TW"/>
        </w:rPr>
      </w:pPr>
    </w:p>
    <w:p w:rsidR="009547E6" w:rsidRDefault="009547E6" w:rsidP="009547E6">
      <w:pPr>
        <w:rPr>
          <w:lang w:eastAsia="zh-TW"/>
        </w:rPr>
      </w:pPr>
      <w:r>
        <w:rPr>
          <w:lang w:eastAsia="zh-TW"/>
        </w:rPr>
        <w:t>SRS Can be used for acquiring uplink channel state information at network. Once the uplink channel state information between a UE and the network is determined, frequency selective scheduling can be performed for uplink transmission for either a single TRP reception or multiple TRP reception.</w:t>
      </w:r>
    </w:p>
    <w:p w:rsidR="009547E6" w:rsidRDefault="009547E6" w:rsidP="009547E6">
      <w:pPr>
        <w:rPr>
          <w:lang w:eastAsia="zh-TW"/>
        </w:rPr>
      </w:pPr>
    </w:p>
    <w:p w:rsidR="009547E6" w:rsidRDefault="009547E6" w:rsidP="009547E6">
      <w:pPr>
        <w:rPr>
          <w:lang w:eastAsia="zh-TW"/>
        </w:rPr>
      </w:pPr>
    </w:p>
    <w:p w:rsidR="009547E6" w:rsidRPr="000F7E06" w:rsidRDefault="009547E6" w:rsidP="009547E6">
      <w:pPr>
        <w:rPr>
          <w:b/>
          <w:lang w:eastAsia="zh-TW"/>
        </w:rPr>
      </w:pPr>
      <w:r w:rsidRPr="000F7E06">
        <w:rPr>
          <w:b/>
          <w:lang w:eastAsia="zh-TW"/>
        </w:rPr>
        <w:t>Acquisition of downlink channel state information</w:t>
      </w:r>
    </w:p>
    <w:p w:rsidR="009547E6" w:rsidRPr="0010220C" w:rsidRDefault="009547E6" w:rsidP="009547E6">
      <w:pPr>
        <w:rPr>
          <w:lang w:eastAsia="zh-TW"/>
        </w:rPr>
      </w:pPr>
    </w:p>
    <w:p w:rsidR="009547E6" w:rsidRDefault="009547E6" w:rsidP="009547E6">
      <w:pPr>
        <w:rPr>
          <w:lang w:eastAsia="zh-TW"/>
        </w:rPr>
      </w:pPr>
      <w:r>
        <w:rPr>
          <w:lang w:eastAsia="zh-TW"/>
        </w:rPr>
        <w:t>It is well known in a TDD system that SRS transmission in the uplink can be used to deduce the downlink channel information in the downlink when channel reciprocity between DL and UL holds.</w:t>
      </w:r>
    </w:p>
    <w:p w:rsidR="009547E6" w:rsidRDefault="009547E6" w:rsidP="009547E6">
      <w:pPr>
        <w:rPr>
          <w:lang w:eastAsia="zh-TW"/>
        </w:rPr>
      </w:pPr>
    </w:p>
    <w:p w:rsidR="009547E6" w:rsidRDefault="009547E6" w:rsidP="009547E6">
      <w:pPr>
        <w:rPr>
          <w:lang w:eastAsia="zh-TW"/>
        </w:rPr>
      </w:pPr>
      <w:r>
        <w:rPr>
          <w:lang w:eastAsia="zh-TW"/>
        </w:rPr>
        <w:t>Even in the case only partial channel reciprocity holds, e.g.  n the case that SRS is from a single Tx antenna  at a UE and yet two Rx antennas are available at the UE, downlink precoder can be still determined from the SRS reception. There exist schemes whereby the full channel information is acquired through hybrid CSI, e.g. [</w:t>
      </w:r>
      <w:r w:rsidR="003D5CE9">
        <w:rPr>
          <w:lang w:eastAsia="zh-TW"/>
        </w:rPr>
        <w:fldChar w:fldCharType="begin"/>
      </w:r>
      <w:r>
        <w:rPr>
          <w:lang w:eastAsia="zh-TW"/>
        </w:rPr>
        <w:instrText xml:space="preserve"> REF _Ref481675532 \r \h </w:instrText>
      </w:r>
      <w:r w:rsidR="003D5CE9">
        <w:rPr>
          <w:lang w:eastAsia="zh-TW"/>
        </w:rPr>
      </w:r>
      <w:r w:rsidR="003D5CE9">
        <w:rPr>
          <w:lang w:eastAsia="zh-TW"/>
        </w:rPr>
        <w:fldChar w:fldCharType="separate"/>
      </w:r>
      <w:r>
        <w:rPr>
          <w:lang w:eastAsia="zh-TW"/>
        </w:rPr>
        <w:t>1</w:t>
      </w:r>
      <w:r w:rsidR="003D5CE9">
        <w:rPr>
          <w:lang w:eastAsia="zh-TW"/>
        </w:rPr>
        <w:fldChar w:fldCharType="end"/>
      </w:r>
      <w:r>
        <w:rPr>
          <w:lang w:eastAsia="zh-TW"/>
        </w:rPr>
        <w:t>] or through supplemental channel information feedback [</w:t>
      </w:r>
      <w:r w:rsidR="003D5CE9">
        <w:rPr>
          <w:lang w:eastAsia="zh-TW"/>
        </w:rPr>
        <w:fldChar w:fldCharType="begin"/>
      </w:r>
      <w:r>
        <w:rPr>
          <w:lang w:eastAsia="zh-TW"/>
        </w:rPr>
        <w:instrText xml:space="preserve"> REF _Ref481675543 \r \h </w:instrText>
      </w:r>
      <w:r w:rsidR="003D5CE9">
        <w:rPr>
          <w:lang w:eastAsia="zh-TW"/>
        </w:rPr>
      </w:r>
      <w:r w:rsidR="003D5CE9">
        <w:rPr>
          <w:lang w:eastAsia="zh-TW"/>
        </w:rPr>
        <w:fldChar w:fldCharType="separate"/>
      </w:r>
      <w:r>
        <w:rPr>
          <w:lang w:eastAsia="zh-TW"/>
        </w:rPr>
        <w:t>3</w:t>
      </w:r>
      <w:r w:rsidR="003D5CE9">
        <w:rPr>
          <w:lang w:eastAsia="zh-TW"/>
        </w:rPr>
        <w:fldChar w:fldCharType="end"/>
      </w:r>
      <w:r>
        <w:rPr>
          <w:lang w:eastAsia="zh-TW"/>
        </w:rPr>
        <w:t>].</w:t>
      </w:r>
    </w:p>
    <w:p w:rsidR="009547E6" w:rsidRDefault="009547E6" w:rsidP="009547E6">
      <w:pPr>
        <w:rPr>
          <w:lang w:eastAsia="zh-TW"/>
        </w:rPr>
      </w:pPr>
    </w:p>
    <w:p w:rsidR="009547E6" w:rsidRDefault="009547E6" w:rsidP="009547E6">
      <w:pPr>
        <w:rPr>
          <w:lang w:eastAsia="zh-TW"/>
        </w:rPr>
      </w:pPr>
      <w:r>
        <w:rPr>
          <w:lang w:eastAsia="zh-TW"/>
        </w:rPr>
        <w:t>For a FDD system, there have been studies which suggest long term uplink channel information can be useful in deriving downlink channel information [</w:t>
      </w:r>
      <w:r w:rsidR="003D5CE9">
        <w:rPr>
          <w:lang w:eastAsia="zh-TW"/>
        </w:rPr>
        <w:fldChar w:fldCharType="begin"/>
      </w:r>
      <w:r>
        <w:rPr>
          <w:lang w:eastAsia="zh-TW"/>
        </w:rPr>
        <w:instrText xml:space="preserve"> REF _Ref481675552 \r \h </w:instrText>
      </w:r>
      <w:r w:rsidR="003D5CE9">
        <w:rPr>
          <w:lang w:eastAsia="zh-TW"/>
        </w:rPr>
      </w:r>
      <w:r w:rsidR="003D5CE9">
        <w:rPr>
          <w:lang w:eastAsia="zh-TW"/>
        </w:rPr>
        <w:fldChar w:fldCharType="separate"/>
      </w:r>
      <w:r>
        <w:rPr>
          <w:lang w:eastAsia="zh-TW"/>
        </w:rPr>
        <w:t>2</w:t>
      </w:r>
      <w:r w:rsidR="003D5CE9">
        <w:rPr>
          <w:lang w:eastAsia="zh-TW"/>
        </w:rPr>
        <w:fldChar w:fldCharType="end"/>
      </w:r>
      <w:r>
        <w:rPr>
          <w:lang w:eastAsia="zh-TW"/>
        </w:rPr>
        <w:t>].</w:t>
      </w:r>
    </w:p>
    <w:p w:rsidR="009547E6" w:rsidRDefault="009547E6" w:rsidP="009547E6">
      <w:pPr>
        <w:rPr>
          <w:lang w:eastAsia="zh-TW"/>
        </w:rPr>
      </w:pPr>
    </w:p>
    <w:p w:rsidR="009547E6" w:rsidRDefault="009547E6" w:rsidP="009547E6">
      <w:pPr>
        <w:rPr>
          <w:lang w:eastAsia="zh-TW"/>
        </w:rPr>
      </w:pPr>
    </w:p>
    <w:p w:rsidR="009547E6" w:rsidRPr="00E0318F" w:rsidRDefault="009547E6" w:rsidP="009547E6">
      <w:pPr>
        <w:rPr>
          <w:b/>
          <w:lang w:eastAsia="zh-TW"/>
        </w:rPr>
      </w:pPr>
      <w:r w:rsidRPr="00E0318F">
        <w:rPr>
          <w:b/>
          <w:lang w:eastAsia="zh-TW"/>
        </w:rPr>
        <w:t>Dynamic TDD/Flexible duplexing</w:t>
      </w:r>
    </w:p>
    <w:p w:rsidR="009547E6" w:rsidRDefault="009547E6" w:rsidP="009547E6">
      <w:pPr>
        <w:rPr>
          <w:lang w:eastAsia="zh-TW"/>
        </w:rPr>
      </w:pPr>
    </w:p>
    <w:p w:rsidR="009547E6" w:rsidRDefault="00D76BC5" w:rsidP="009547E6">
      <w:pPr>
        <w:rPr>
          <w:lang w:eastAsia="zh-TW"/>
        </w:rPr>
      </w:pPr>
      <w:r>
        <w:rPr>
          <w:rFonts w:hint="eastAsia"/>
          <w:lang w:eastAsia="zh-TW"/>
        </w:rPr>
        <w:t xml:space="preserve">In RAN1 NR Ad-Hoc#2, it is agreed that UE-UE CLI measurement is supported without introduction of new RS. </w:t>
      </w:r>
      <w:r w:rsidR="009547E6">
        <w:rPr>
          <w:lang w:eastAsia="zh-TW"/>
        </w:rPr>
        <w:t>Among uplink signals, SRS and PRACH can be considered for UE-UE CLI measurement. Compared with SRS, PRACH may have a further advantage in terms of better link budget due to possible longer transmission duration than that with SRS. However, for dynamic TDD, which is often encountered in small cell environments, the additional link budget improvement with PRACH may not be necessary in Phase I. In this contribution, we focus on adopting SRS for UE-UE CLI measurement.</w:t>
      </w:r>
    </w:p>
    <w:p w:rsidR="009547E6" w:rsidRDefault="009547E6" w:rsidP="009547E6">
      <w:pPr>
        <w:rPr>
          <w:lang w:eastAsia="zh-TW"/>
        </w:rPr>
      </w:pPr>
    </w:p>
    <w:p w:rsidR="009547E6" w:rsidRDefault="009547E6" w:rsidP="009547E6">
      <w:pPr>
        <w:rPr>
          <w:lang w:eastAsia="zh-TW"/>
        </w:rPr>
      </w:pPr>
    </w:p>
    <w:p w:rsidR="009547E6" w:rsidRDefault="009547E6" w:rsidP="009547E6">
      <w:pPr>
        <w:keepNext/>
      </w:pPr>
      <w:r w:rsidRPr="00EA2629">
        <w:rPr>
          <w:noProof/>
          <w:lang w:eastAsia="zh-CN"/>
        </w:rPr>
        <w:drawing>
          <wp:inline distT="0" distB="0" distL="0" distR="0">
            <wp:extent cx="5339137" cy="5943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345611" cy="5950807"/>
                    </a:xfrm>
                    <a:prstGeom prst="rect">
                      <a:avLst/>
                    </a:prstGeom>
                    <a:noFill/>
                    <a:ln>
                      <a:noFill/>
                    </a:ln>
                  </pic:spPr>
                </pic:pic>
              </a:graphicData>
            </a:graphic>
          </wp:inline>
        </w:drawing>
      </w:r>
    </w:p>
    <w:p w:rsidR="009547E6" w:rsidRDefault="009547E6" w:rsidP="009547E6">
      <w:pPr>
        <w:pStyle w:val="a7"/>
      </w:pPr>
      <w:r>
        <w:t xml:space="preserve">Figure </w:t>
      </w:r>
      <w:r w:rsidR="003D5CE9">
        <w:fldChar w:fldCharType="begin"/>
      </w:r>
      <w:r>
        <w:instrText xml:space="preserve"> SEQ Figure \* ARABIC </w:instrText>
      </w:r>
      <w:r w:rsidR="003D5CE9">
        <w:fldChar w:fldCharType="separate"/>
      </w:r>
      <w:r>
        <w:rPr>
          <w:noProof/>
        </w:rPr>
        <w:t>1</w:t>
      </w:r>
      <w:r w:rsidR="003D5CE9">
        <w:fldChar w:fldCharType="end"/>
      </w:r>
      <w:r>
        <w:t xml:space="preserve"> SRS for UE-UE CLI measurement</w:t>
      </w:r>
    </w:p>
    <w:p w:rsidR="009547E6" w:rsidRDefault="009547E6" w:rsidP="009547E6">
      <w:pPr>
        <w:rPr>
          <w:lang w:val="sv-SE" w:eastAsia="ja-JP"/>
        </w:rPr>
      </w:pPr>
    </w:p>
    <w:p w:rsidR="009547E6" w:rsidRDefault="009547E6" w:rsidP="009547E6">
      <w:pPr>
        <w:rPr>
          <w:lang w:val="sv-SE" w:eastAsia="ja-JP"/>
        </w:rPr>
      </w:pPr>
      <w:r>
        <w:rPr>
          <w:lang w:val="sv-SE" w:eastAsia="ja-JP"/>
        </w:rPr>
        <w:t>In Figure 1, it shows UE 1 from Cell 1 transmits a SRS at symbol 14 in a slot; and UE 2 and UE 3 from other cells receive the transmitted SRS at symbol 14. For the SRS transmission on a symbol, it is possible to use a different subcarrier spacing for SRS compared to other signals/channels, e.g. PDSCH, so the SRS’s time duration is less than one OFDM symbol at the reference numerology determined from PDSCH; and there are enough gaps around the SRS transmission allowing Tx/Rx switching at the sender and the recipient of the SRS.  To allow UEs to take CLI measurements from others, e.g. for UEs 1, 2 and 3 to take measurements from each other, it would take multiple slots for each UE to transmit a SRS and allow others to take measurement of the transmitted SRS following the example in Figure 1.  In general, this is related to the mutual hearability problem in signal measurement and information exchange among peer nodes. In our discussion on OTA signalling, mutual hearability among gNBs has been addressed. The same design principle can be used to address mutual hearability for UE-UE CLI measurements.</w:t>
      </w:r>
    </w:p>
    <w:p w:rsidR="009547E6" w:rsidRDefault="009547E6" w:rsidP="009547E6">
      <w:pPr>
        <w:rPr>
          <w:lang w:val="sv-SE" w:eastAsia="ja-JP"/>
        </w:rPr>
      </w:pPr>
    </w:p>
    <w:p w:rsidR="009547E6" w:rsidRDefault="009547E6" w:rsidP="009547E6">
      <w:pPr>
        <w:pStyle w:val="1"/>
        <w:keepNext w:val="0"/>
        <w:widowControl w:val="0"/>
        <w:wordWrap w:val="0"/>
        <w:autoSpaceDE w:val="0"/>
        <w:autoSpaceDN w:val="0"/>
        <w:adjustRightInd w:val="0"/>
        <w:spacing w:before="0" w:after="240"/>
        <w:jc w:val="both"/>
        <w:rPr>
          <w:rFonts w:eastAsia="PMingLiU"/>
          <w:bCs w:val="0"/>
          <w:sz w:val="32"/>
          <w:lang w:eastAsia="zh-TW"/>
        </w:rPr>
      </w:pPr>
    </w:p>
    <w:p w:rsidR="009547E6" w:rsidRPr="000D52B9" w:rsidRDefault="009547E6" w:rsidP="009547E6">
      <w:pPr>
        <w:pStyle w:val="a0"/>
        <w:rPr>
          <w:lang w:eastAsia="zh-TW"/>
        </w:rPr>
      </w:pPr>
    </w:p>
    <w:p w:rsidR="009547E6" w:rsidRPr="001E1181" w:rsidRDefault="009547E6" w:rsidP="009547E6">
      <w:pPr>
        <w:pStyle w:val="2"/>
        <w:numPr>
          <w:ilvl w:val="1"/>
          <w:numId w:val="1"/>
        </w:numPr>
        <w:rPr>
          <w:rFonts w:ascii="Times New Roman" w:hAnsi="Times New Roman" w:cs="Times New Roman"/>
          <w:b/>
          <w:color w:val="auto"/>
          <w:sz w:val="28"/>
          <w:lang w:eastAsia="zh-TW"/>
        </w:rPr>
      </w:pPr>
      <w:r>
        <w:rPr>
          <w:rFonts w:ascii="Helvetica" w:hAnsi="Helvetica" w:cs="Helvetica"/>
          <w:b/>
          <w:color w:val="auto"/>
          <w:sz w:val="28"/>
          <w:lang w:eastAsia="zh-TW"/>
        </w:rPr>
        <w:t xml:space="preserve">Configurability of </w:t>
      </w:r>
      <w:r w:rsidRPr="001E1181">
        <w:rPr>
          <w:rFonts w:ascii="Times New Roman" w:hAnsi="Times New Roman" w:cs="Times New Roman"/>
          <w:b/>
          <w:color w:val="auto"/>
          <w:sz w:val="28"/>
          <w:lang w:eastAsia="zh-TW"/>
        </w:rPr>
        <w:t>SRS</w:t>
      </w:r>
    </w:p>
    <w:p w:rsidR="009547E6" w:rsidRDefault="009547E6" w:rsidP="009547E6">
      <w:pPr>
        <w:rPr>
          <w:lang w:eastAsia="zh-TW"/>
        </w:rPr>
      </w:pPr>
    </w:p>
    <w:p w:rsidR="009547E6" w:rsidRDefault="009547E6" w:rsidP="009547E6">
      <w:pPr>
        <w:rPr>
          <w:lang w:eastAsia="zh-TW"/>
        </w:rPr>
      </w:pPr>
      <w:r>
        <w:rPr>
          <w:lang w:eastAsia="zh-TW"/>
        </w:rPr>
        <w:t>To address the mutual hearability problem, we can consider utilizing Tx/Rx patterns for SRS. One example is given below.</w:t>
      </w:r>
    </w:p>
    <w:p w:rsidR="009547E6" w:rsidRDefault="009547E6" w:rsidP="009547E6">
      <w:pPr>
        <w:keepNext/>
      </w:pPr>
      <w:r w:rsidRPr="000D52B9">
        <w:rPr>
          <w:noProof/>
          <w:lang w:eastAsia="zh-CN"/>
        </w:rPr>
        <w:drawing>
          <wp:inline distT="0" distB="0" distL="0" distR="0">
            <wp:extent cx="5247506" cy="573888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5249843" cy="5741440"/>
                    </a:xfrm>
                    <a:prstGeom prst="rect">
                      <a:avLst/>
                    </a:prstGeom>
                    <a:noFill/>
                    <a:ln>
                      <a:noFill/>
                    </a:ln>
                  </pic:spPr>
                </pic:pic>
              </a:graphicData>
            </a:graphic>
          </wp:inline>
        </w:drawing>
      </w:r>
    </w:p>
    <w:p w:rsidR="009547E6" w:rsidRDefault="009547E6" w:rsidP="009547E6">
      <w:pPr>
        <w:pStyle w:val="a7"/>
        <w:rPr>
          <w:lang w:eastAsia="zh-TW"/>
        </w:rPr>
      </w:pPr>
      <w:r>
        <w:t xml:space="preserve">Figure </w:t>
      </w:r>
      <w:r w:rsidR="003D5CE9">
        <w:fldChar w:fldCharType="begin"/>
      </w:r>
      <w:r>
        <w:instrText xml:space="preserve"> SEQ Figure \* ARABIC </w:instrText>
      </w:r>
      <w:r w:rsidR="003D5CE9">
        <w:fldChar w:fldCharType="separate"/>
      </w:r>
      <w:r>
        <w:rPr>
          <w:noProof/>
        </w:rPr>
        <w:t>2</w:t>
      </w:r>
      <w:r w:rsidR="003D5CE9">
        <w:fldChar w:fldCharType="end"/>
      </w:r>
      <w:r>
        <w:t xml:space="preserve"> Mutual hearability patterns for SRS</w:t>
      </w:r>
    </w:p>
    <w:p w:rsidR="009547E6" w:rsidRDefault="009547E6" w:rsidP="009547E6">
      <w:pPr>
        <w:rPr>
          <w:lang w:eastAsia="zh-TW"/>
        </w:rPr>
      </w:pPr>
    </w:p>
    <w:p w:rsidR="009547E6" w:rsidRDefault="009547E6" w:rsidP="009547E6">
      <w:pPr>
        <w:rPr>
          <w:lang w:eastAsia="zh-TW"/>
        </w:rPr>
      </w:pPr>
      <w:r>
        <w:rPr>
          <w:lang w:eastAsia="zh-TW"/>
        </w:rPr>
        <w:t>As noted above, SRS may have a different subcarrier spacing compared to PDSCH’s, and there are enough gaps around the SRS to allow Tx/Rx switching. For example At Symbol 14, UE 1’s SRS transmission takes only half of the (PDSCH) OFDM symbol duration.</w:t>
      </w:r>
    </w:p>
    <w:p w:rsidR="009547E6" w:rsidRDefault="009547E6" w:rsidP="009547E6">
      <w:pPr>
        <w:rPr>
          <w:lang w:eastAsia="zh-TW"/>
        </w:rPr>
      </w:pPr>
    </w:p>
    <w:p w:rsidR="009547E6" w:rsidRDefault="009547E6" w:rsidP="009547E6">
      <w:pPr>
        <w:rPr>
          <w:lang w:eastAsia="zh-TW"/>
        </w:rPr>
      </w:pPr>
      <w:r>
        <w:rPr>
          <w:lang w:eastAsia="zh-TW"/>
        </w:rPr>
        <w:t xml:space="preserve">We have </w:t>
      </w:r>
    </w:p>
    <w:p w:rsidR="009547E6" w:rsidRPr="000D52B9" w:rsidRDefault="009547E6" w:rsidP="009547E6">
      <w:pPr>
        <w:rPr>
          <w:b/>
          <w:lang w:eastAsia="zh-TW"/>
        </w:rPr>
      </w:pPr>
      <w:r>
        <w:rPr>
          <w:b/>
          <w:lang w:eastAsia="zh-TW"/>
        </w:rPr>
        <w:t>Proposal</w:t>
      </w:r>
      <w:r>
        <w:rPr>
          <w:rFonts w:hint="eastAsia"/>
          <w:b/>
          <w:lang w:eastAsia="zh-TW"/>
        </w:rPr>
        <w:t xml:space="preserve"> 1</w:t>
      </w:r>
      <w:r w:rsidRPr="000D52B9">
        <w:rPr>
          <w:b/>
          <w:lang w:eastAsia="zh-TW"/>
        </w:rPr>
        <w:t xml:space="preserve">: to address the need of UE-UE CLI measurements,  </w:t>
      </w:r>
    </w:p>
    <w:p w:rsidR="009547E6" w:rsidRPr="000D52B9" w:rsidRDefault="009547E6" w:rsidP="009547E6">
      <w:pPr>
        <w:pStyle w:val="aa"/>
        <w:numPr>
          <w:ilvl w:val="1"/>
          <w:numId w:val="3"/>
        </w:numPr>
        <w:ind w:leftChars="0"/>
        <w:rPr>
          <w:b/>
          <w:lang w:eastAsia="zh-TW"/>
        </w:rPr>
      </w:pPr>
      <w:r w:rsidRPr="000D52B9">
        <w:rPr>
          <w:b/>
          <w:lang w:eastAsia="zh-TW"/>
        </w:rPr>
        <w:t>SRS transmissions at different locations in a slot are supported;</w:t>
      </w:r>
    </w:p>
    <w:p w:rsidR="009547E6" w:rsidRPr="000D52B9" w:rsidRDefault="009547E6" w:rsidP="009547E6">
      <w:pPr>
        <w:pStyle w:val="aa"/>
        <w:numPr>
          <w:ilvl w:val="1"/>
          <w:numId w:val="3"/>
        </w:numPr>
        <w:ind w:leftChars="0"/>
        <w:rPr>
          <w:b/>
          <w:lang w:eastAsia="zh-TW"/>
        </w:rPr>
      </w:pPr>
      <w:r w:rsidRPr="000D52B9">
        <w:rPr>
          <w:b/>
          <w:lang w:eastAsia="zh-TW"/>
        </w:rPr>
        <w:t>SRS receptions at different locations in a slot are supported.</w:t>
      </w:r>
    </w:p>
    <w:p w:rsidR="009547E6" w:rsidRDefault="009547E6" w:rsidP="009547E6">
      <w:pPr>
        <w:rPr>
          <w:lang w:eastAsia="zh-TW"/>
        </w:rPr>
      </w:pPr>
    </w:p>
    <w:p w:rsidR="009547E6" w:rsidRPr="00D844E5" w:rsidRDefault="009547E6" w:rsidP="00D844E5">
      <w:pPr>
        <w:pStyle w:val="1"/>
        <w:keepNext w:val="0"/>
        <w:widowControl w:val="0"/>
        <w:wordWrap w:val="0"/>
        <w:autoSpaceDE w:val="0"/>
        <w:autoSpaceDN w:val="0"/>
        <w:adjustRightInd w:val="0"/>
        <w:spacing w:before="0" w:after="240"/>
        <w:jc w:val="both"/>
        <w:rPr>
          <w:rFonts w:ascii="Times New Roman" w:eastAsiaTheme="minorEastAsia" w:hAnsi="Times New Roman" w:hint="eastAsia"/>
          <w:bCs w:val="0"/>
          <w:kern w:val="0"/>
          <w:sz w:val="20"/>
          <w:szCs w:val="24"/>
          <w:lang w:eastAsia="zh-TW"/>
        </w:rPr>
      </w:pPr>
    </w:p>
    <w:p w:rsidR="009547E6" w:rsidRPr="00B6548B" w:rsidRDefault="009547E6" w:rsidP="009547E6">
      <w:pPr>
        <w:pStyle w:val="a0"/>
        <w:rPr>
          <w:lang w:eastAsia="zh-TW"/>
        </w:rPr>
      </w:pPr>
    </w:p>
    <w:p w:rsidR="009547E6" w:rsidRDefault="009547E6" w:rsidP="009547E6">
      <w:pPr>
        <w:pStyle w:val="a0"/>
        <w:rPr>
          <w:lang w:eastAsia="zh-TW"/>
        </w:rPr>
      </w:pPr>
      <w:r>
        <w:rPr>
          <w:lang w:eastAsia="zh-TW"/>
        </w:rPr>
        <w:t>With the support of BW adaption, SRS transmission should also be conditioned on a UE’s current operation bandwidth.</w:t>
      </w:r>
    </w:p>
    <w:p w:rsidR="009547E6" w:rsidRDefault="009547E6" w:rsidP="009547E6">
      <w:pPr>
        <w:pStyle w:val="a0"/>
        <w:rPr>
          <w:lang w:eastAsia="zh-TW"/>
        </w:rPr>
      </w:pPr>
      <w:r>
        <w:rPr>
          <w:lang w:eastAsia="zh-TW"/>
        </w:rPr>
        <w:t>There can be a few alternatives to support SRS:</w:t>
      </w:r>
    </w:p>
    <w:p w:rsidR="009547E6" w:rsidRDefault="009547E6" w:rsidP="009547E6">
      <w:pPr>
        <w:pStyle w:val="a0"/>
        <w:rPr>
          <w:lang w:eastAsia="zh-TW"/>
        </w:rPr>
      </w:pPr>
      <w:r>
        <w:rPr>
          <w:lang w:eastAsia="zh-TW"/>
        </w:rPr>
        <w:t>Alt. 1 a UE is provided with separate RRC configurations for wideband &amp; partial operations; and depending on its current operational bandwidth, a suitable configuration is used.</w:t>
      </w:r>
    </w:p>
    <w:p w:rsidR="009547E6" w:rsidRDefault="009547E6" w:rsidP="009547E6">
      <w:pPr>
        <w:pStyle w:val="a0"/>
        <w:rPr>
          <w:lang w:eastAsia="zh-TW"/>
        </w:rPr>
      </w:pPr>
      <w:r>
        <w:rPr>
          <w:lang w:eastAsia="zh-TW"/>
        </w:rPr>
        <w:t xml:space="preserve">Alt. 2 a UE is provided with a RRC configuration for wideband operation. If its current operational bandwidth is less than the configured wideband, then truncation is applied to the configuration for partial band operation. For example, the wideband configuration is over PRBs 1-200. If the current operational bandwidth is over PRBs 51-100, then only SRS over PRBs 51-100 is transmitted. </w:t>
      </w:r>
    </w:p>
    <w:p w:rsidR="009547E6" w:rsidRDefault="009547E6" w:rsidP="009547E6">
      <w:pPr>
        <w:pStyle w:val="a0"/>
        <w:rPr>
          <w:lang w:eastAsia="zh-TW"/>
        </w:rPr>
      </w:pPr>
      <w:r>
        <w:rPr>
          <w:lang w:eastAsia="zh-TW"/>
        </w:rPr>
        <w:t xml:space="preserve">It is clear if a UE needs to receive SRS from another UE, the SRS signal design impacts UE implementation complexity. Hence it is beneficial the SRS shares as much similarity as other signals, e.g. CSI-RS, DL DMRS, UL-DMRS; so the support of SRS reception does not incur too much additional complexity. Look into the future, when other types of interference introduced by backhaul links &amp; sidelinks arise in NR, new signals can be also designed to be similar existing signals, e.g. SRS, CSI-RS, DL/UL DMRS to mitigate system complexity especially UE complexity. </w:t>
      </w:r>
    </w:p>
    <w:p w:rsidR="00422E70" w:rsidRDefault="00422E70" w:rsidP="009547E6">
      <w:pPr>
        <w:pStyle w:val="a0"/>
        <w:rPr>
          <w:lang w:eastAsia="zh-TW"/>
        </w:rPr>
      </w:pPr>
    </w:p>
    <w:p w:rsidR="00422E70" w:rsidRDefault="00422E70" w:rsidP="009547E6">
      <w:pPr>
        <w:pStyle w:val="a0"/>
        <w:rPr>
          <w:lang w:eastAsia="zh-TW"/>
        </w:rPr>
      </w:pPr>
      <w:r>
        <w:rPr>
          <w:lang w:eastAsia="zh-TW"/>
        </w:rPr>
        <w:t xml:space="preserve">We have </w:t>
      </w:r>
    </w:p>
    <w:p w:rsidR="00422E70" w:rsidRDefault="00422E70" w:rsidP="009547E6">
      <w:pPr>
        <w:pStyle w:val="a0"/>
        <w:rPr>
          <w:lang w:eastAsia="zh-TW"/>
        </w:rPr>
      </w:pPr>
    </w:p>
    <w:p w:rsidR="00422E70" w:rsidRPr="00422E70" w:rsidRDefault="00422E70" w:rsidP="009547E6">
      <w:pPr>
        <w:pStyle w:val="a0"/>
        <w:rPr>
          <w:b/>
          <w:lang w:eastAsia="zh-TW"/>
        </w:rPr>
      </w:pPr>
      <w:r w:rsidRPr="00422E70">
        <w:rPr>
          <w:b/>
          <w:lang w:eastAsia="zh-TW"/>
        </w:rPr>
        <w:t xml:space="preserve">Proposal 2: </w:t>
      </w:r>
      <w:r>
        <w:rPr>
          <w:b/>
          <w:lang w:eastAsia="zh-TW"/>
        </w:rPr>
        <w:t>Consider a co-design of SRS, CSI-RS, DL/UL DMRS to mitigate system complexity especially UE complexity.</w:t>
      </w:r>
    </w:p>
    <w:bookmarkEnd w:id="4"/>
    <w:bookmarkEnd w:id="5"/>
    <w:bookmarkEnd w:id="6"/>
    <w:bookmarkEnd w:id="7"/>
    <w:bookmarkEnd w:id="8"/>
    <w:bookmarkEnd w:id="9"/>
    <w:bookmarkEnd w:id="10"/>
    <w:bookmarkEnd w:id="11"/>
    <w:bookmarkEnd w:id="12"/>
    <w:bookmarkEnd w:id="13"/>
    <w:bookmarkEnd w:id="14"/>
    <w:bookmarkEnd w:id="15"/>
    <w:p w:rsidR="009547E6" w:rsidRPr="00006D5D" w:rsidRDefault="009547E6" w:rsidP="009547E6">
      <w:pPr>
        <w:jc w:val="both"/>
        <w:rPr>
          <w:lang w:eastAsia="zh-TW"/>
        </w:rPr>
      </w:pPr>
    </w:p>
    <w:p w:rsidR="009547E6" w:rsidRPr="00272B8E" w:rsidRDefault="003D5CE9" w:rsidP="009547E6">
      <w:pPr>
        <w:rPr>
          <w:szCs w:val="20"/>
        </w:rPr>
      </w:pPr>
      <w:r w:rsidRPr="003D5CE9">
        <w:rPr>
          <w:szCs w:val="20"/>
        </w:rPr>
        <w:pict>
          <v:rect id="_x0000_i1027" style="width:482.4pt;height:1.5pt" o:hralign="center" o:hrstd="t" o:hrnoshade="t" o:hr="t" fillcolor="black" stroked="f"/>
        </w:pict>
      </w:r>
    </w:p>
    <w:p w:rsidR="009547E6" w:rsidRDefault="009547E6" w:rsidP="009547E6">
      <w:pPr>
        <w:pStyle w:val="1"/>
        <w:keepNext w:val="0"/>
        <w:widowControl w:val="0"/>
        <w:numPr>
          <w:ilvl w:val="0"/>
          <w:numId w:val="1"/>
        </w:numPr>
        <w:autoSpaceDE w:val="0"/>
        <w:autoSpaceDN w:val="0"/>
        <w:adjustRightInd w:val="0"/>
        <w:spacing w:before="0" w:after="240"/>
        <w:jc w:val="both"/>
        <w:rPr>
          <w:b w:val="0"/>
          <w:kern w:val="2"/>
          <w:sz w:val="32"/>
          <w:lang w:val="en-AU" w:eastAsia="zh-CN"/>
        </w:rPr>
      </w:pPr>
      <w:bookmarkStart w:id="16" w:name="_Toc474161178"/>
      <w:r>
        <w:rPr>
          <w:b w:val="0"/>
          <w:kern w:val="2"/>
          <w:sz w:val="32"/>
          <w:lang w:val="en-AU" w:eastAsia="zh-CN"/>
        </w:rPr>
        <w:t>Conclusion</w:t>
      </w:r>
      <w:bookmarkEnd w:id="16"/>
    </w:p>
    <w:p w:rsidR="009547E6" w:rsidRDefault="009547E6" w:rsidP="009547E6">
      <w:pPr>
        <w:pStyle w:val="a0"/>
        <w:rPr>
          <w:szCs w:val="20"/>
          <w:lang w:eastAsia="ja-JP"/>
        </w:rPr>
      </w:pPr>
      <w:r>
        <w:rPr>
          <w:lang w:val="en-AU" w:eastAsia="zh-CN"/>
        </w:rPr>
        <w:t xml:space="preserve">In this contribution, </w:t>
      </w:r>
      <w:r>
        <w:rPr>
          <w:szCs w:val="20"/>
          <w:lang w:eastAsia="ja-JP"/>
        </w:rPr>
        <w:t>we provide our views on SRS design. We have</w:t>
      </w:r>
    </w:p>
    <w:p w:rsidR="009547E6" w:rsidRPr="000D52B9" w:rsidRDefault="009547E6" w:rsidP="009547E6">
      <w:pPr>
        <w:rPr>
          <w:b/>
          <w:lang w:eastAsia="zh-TW"/>
        </w:rPr>
      </w:pPr>
      <w:r>
        <w:rPr>
          <w:b/>
          <w:lang w:eastAsia="zh-TW"/>
        </w:rPr>
        <w:t>Proposal</w:t>
      </w:r>
      <w:r>
        <w:rPr>
          <w:rFonts w:hint="eastAsia"/>
          <w:b/>
          <w:lang w:eastAsia="zh-TW"/>
        </w:rPr>
        <w:t xml:space="preserve"> 1</w:t>
      </w:r>
      <w:r w:rsidRPr="000D52B9">
        <w:rPr>
          <w:b/>
          <w:lang w:eastAsia="zh-TW"/>
        </w:rPr>
        <w:t xml:space="preserve">: to address the need of UE-UE CLI measurements,  </w:t>
      </w:r>
    </w:p>
    <w:p w:rsidR="009547E6" w:rsidRDefault="009547E6" w:rsidP="009547E6">
      <w:pPr>
        <w:pStyle w:val="aa"/>
        <w:numPr>
          <w:ilvl w:val="1"/>
          <w:numId w:val="3"/>
        </w:numPr>
        <w:ind w:leftChars="0"/>
        <w:rPr>
          <w:b/>
          <w:lang w:eastAsia="zh-TW"/>
        </w:rPr>
      </w:pPr>
      <w:r w:rsidRPr="000D52B9">
        <w:rPr>
          <w:b/>
          <w:lang w:eastAsia="zh-TW"/>
        </w:rPr>
        <w:t>SRS transmissions at different locations in a slot are supported;</w:t>
      </w:r>
    </w:p>
    <w:p w:rsidR="009547E6" w:rsidRDefault="009547E6" w:rsidP="009547E6">
      <w:pPr>
        <w:pStyle w:val="aa"/>
        <w:numPr>
          <w:ilvl w:val="1"/>
          <w:numId w:val="3"/>
        </w:numPr>
        <w:ind w:leftChars="0"/>
        <w:rPr>
          <w:b/>
          <w:lang w:eastAsia="zh-TW"/>
        </w:rPr>
      </w:pPr>
      <w:r w:rsidRPr="000D52B9">
        <w:rPr>
          <w:b/>
          <w:lang w:eastAsia="zh-TW"/>
        </w:rPr>
        <w:t>SRS receptions at different locations in a slot are supported.</w:t>
      </w:r>
    </w:p>
    <w:p w:rsidR="00D844E5" w:rsidRPr="00D844E5" w:rsidRDefault="00D844E5" w:rsidP="00D844E5">
      <w:pPr>
        <w:pStyle w:val="1"/>
        <w:keepNext w:val="0"/>
        <w:widowControl w:val="0"/>
        <w:wordWrap w:val="0"/>
        <w:autoSpaceDE w:val="0"/>
        <w:autoSpaceDN w:val="0"/>
        <w:adjustRightInd w:val="0"/>
        <w:spacing w:before="0" w:after="240"/>
        <w:jc w:val="both"/>
        <w:rPr>
          <w:rFonts w:ascii="Times New Roman" w:eastAsiaTheme="minorEastAsia" w:hAnsi="Times New Roman" w:hint="eastAsia"/>
          <w:bCs w:val="0"/>
          <w:kern w:val="0"/>
          <w:sz w:val="20"/>
          <w:szCs w:val="24"/>
          <w:lang w:eastAsia="zh-TW"/>
        </w:rPr>
      </w:pPr>
    </w:p>
    <w:p w:rsidR="00422E70" w:rsidRPr="00422E70" w:rsidRDefault="00422E70" w:rsidP="00422E70">
      <w:pPr>
        <w:pStyle w:val="a0"/>
        <w:rPr>
          <w:b/>
          <w:lang w:eastAsia="zh-TW"/>
        </w:rPr>
      </w:pPr>
      <w:r w:rsidRPr="00422E70">
        <w:rPr>
          <w:b/>
          <w:lang w:eastAsia="zh-TW"/>
        </w:rPr>
        <w:t xml:space="preserve">Proposal 2: </w:t>
      </w:r>
      <w:r>
        <w:rPr>
          <w:b/>
          <w:lang w:eastAsia="zh-TW"/>
        </w:rPr>
        <w:t>Consider a co-design of SRS, CSI-RS, DL/UL DMRS to mitigate system complexity especially UE complexity.</w:t>
      </w:r>
    </w:p>
    <w:p w:rsidR="00422E70" w:rsidRPr="001362C1" w:rsidRDefault="00422E70" w:rsidP="009547E6">
      <w:pPr>
        <w:pStyle w:val="a0"/>
        <w:rPr>
          <w:lang w:eastAsia="zh-CN"/>
        </w:rPr>
      </w:pPr>
      <w:bookmarkStart w:id="17" w:name="_GoBack"/>
      <w:bookmarkEnd w:id="17"/>
    </w:p>
    <w:p w:rsidR="009547E6" w:rsidRPr="00F76E8A" w:rsidRDefault="009547E6" w:rsidP="009547E6">
      <w:pPr>
        <w:jc w:val="both"/>
        <w:rPr>
          <w:lang w:val="en-AU" w:eastAsia="ja-JP"/>
        </w:rPr>
      </w:pPr>
    </w:p>
    <w:p w:rsidR="009547E6" w:rsidRPr="00A91FDE" w:rsidRDefault="003D5CE9" w:rsidP="009547E6">
      <w:pPr>
        <w:pStyle w:val="a0"/>
        <w:rPr>
          <w:rFonts w:eastAsia="PMingLiU"/>
          <w:lang w:eastAsia="zh-TW"/>
        </w:rPr>
      </w:pPr>
      <w:r w:rsidRPr="003D5CE9">
        <w:rPr>
          <w:szCs w:val="20"/>
        </w:rPr>
        <w:pict>
          <v:rect id="_x0000_i1028" style="width:482.4pt;height:1.5pt" o:hralign="center" o:hrstd="t" o:hrnoshade="t" o:hr="t" fillcolor="black" stroked="f"/>
        </w:pict>
      </w:r>
    </w:p>
    <w:p w:rsidR="009547E6" w:rsidRPr="00985E10" w:rsidRDefault="009547E6" w:rsidP="009547E6">
      <w:pPr>
        <w:pStyle w:val="1"/>
        <w:rPr>
          <w:b w:val="0"/>
        </w:rPr>
      </w:pPr>
      <w:bookmarkStart w:id="18" w:name="_Toc474161179"/>
      <w:bookmarkStart w:id="19" w:name="_Ref465946353"/>
      <w:bookmarkStart w:id="20" w:name="_Ref433921106"/>
      <w:r w:rsidRPr="00985E10">
        <w:rPr>
          <w:b w:val="0"/>
        </w:rPr>
        <w:t>References</w:t>
      </w:r>
      <w:bookmarkEnd w:id="18"/>
    </w:p>
    <w:p w:rsidR="009547E6" w:rsidRPr="0020501D" w:rsidRDefault="009547E6" w:rsidP="009547E6">
      <w:pPr>
        <w:numPr>
          <w:ilvl w:val="0"/>
          <w:numId w:val="2"/>
        </w:numPr>
        <w:rPr>
          <w:szCs w:val="20"/>
        </w:rPr>
      </w:pPr>
      <w:bookmarkStart w:id="21" w:name="_Ref481675532"/>
      <w:r w:rsidRPr="0020501D">
        <w:rPr>
          <w:szCs w:val="20"/>
        </w:rPr>
        <w:t>R1-1704448</w:t>
      </w:r>
      <w:r w:rsidRPr="0020501D">
        <w:rPr>
          <w:szCs w:val="20"/>
        </w:rPr>
        <w:tab/>
        <w:t>CSI acquisition for reciprocity based operation</w:t>
      </w:r>
      <w:r>
        <w:rPr>
          <w:szCs w:val="20"/>
        </w:rPr>
        <w:t xml:space="preserve">, </w:t>
      </w:r>
      <w:r w:rsidRPr="0020501D">
        <w:rPr>
          <w:szCs w:val="20"/>
        </w:rPr>
        <w:t>MediaTek</w:t>
      </w:r>
      <w:bookmarkEnd w:id="21"/>
    </w:p>
    <w:p w:rsidR="009547E6" w:rsidRPr="0020501D" w:rsidRDefault="009547E6" w:rsidP="009547E6">
      <w:pPr>
        <w:numPr>
          <w:ilvl w:val="0"/>
          <w:numId w:val="2"/>
        </w:numPr>
        <w:rPr>
          <w:szCs w:val="20"/>
        </w:rPr>
      </w:pPr>
      <w:bookmarkStart w:id="22" w:name="_Ref481675552"/>
      <w:r w:rsidRPr="0020501D">
        <w:rPr>
          <w:szCs w:val="20"/>
        </w:rPr>
        <w:t>R1-1704406</w:t>
      </w:r>
      <w:r w:rsidRPr="0020501D">
        <w:rPr>
          <w:szCs w:val="20"/>
        </w:rPr>
        <w:tab/>
        <w:t>On reciprocity based CSI acquisition</w:t>
      </w:r>
      <w:r>
        <w:rPr>
          <w:szCs w:val="20"/>
        </w:rPr>
        <w:t xml:space="preserve">, </w:t>
      </w:r>
      <w:r w:rsidRPr="0020501D">
        <w:rPr>
          <w:szCs w:val="20"/>
        </w:rPr>
        <w:t>ZTE, ZTE Microelectronics</w:t>
      </w:r>
      <w:bookmarkEnd w:id="22"/>
    </w:p>
    <w:p w:rsidR="009547E6" w:rsidRPr="00751F82" w:rsidRDefault="009547E6" w:rsidP="009547E6">
      <w:pPr>
        <w:numPr>
          <w:ilvl w:val="0"/>
          <w:numId w:val="2"/>
        </w:numPr>
        <w:rPr>
          <w:szCs w:val="20"/>
        </w:rPr>
      </w:pPr>
      <w:bookmarkStart w:id="23" w:name="_Ref481675543"/>
      <w:r w:rsidRPr="0020501D">
        <w:rPr>
          <w:szCs w:val="20"/>
        </w:rPr>
        <w:t>R1-1706192</w:t>
      </w:r>
      <w:r w:rsidRPr="0020501D">
        <w:rPr>
          <w:szCs w:val="20"/>
        </w:rPr>
        <w:tab/>
        <w:t>Discussion on reciprocity based CSI acquisition mechanism</w:t>
      </w:r>
      <w:r>
        <w:rPr>
          <w:szCs w:val="20"/>
        </w:rPr>
        <w:t xml:space="preserve">, </w:t>
      </w:r>
      <w:r w:rsidRPr="0020501D">
        <w:rPr>
          <w:szCs w:val="20"/>
        </w:rPr>
        <w:t>Huawei, HiSilicon</w:t>
      </w:r>
      <w:bookmarkEnd w:id="23"/>
    </w:p>
    <w:p w:rsidR="009547E6" w:rsidRPr="007F590C" w:rsidRDefault="009547E6" w:rsidP="009547E6">
      <w:pPr>
        <w:ind w:left="720"/>
        <w:rPr>
          <w:szCs w:val="20"/>
        </w:rPr>
      </w:pPr>
    </w:p>
    <w:bookmarkEnd w:id="19"/>
    <w:bookmarkEnd w:id="20"/>
    <w:p w:rsidR="009547E6" w:rsidRPr="00901B73" w:rsidRDefault="009547E6" w:rsidP="009547E6"/>
    <w:p w:rsidR="00D5475C" w:rsidRDefault="00D5475C"/>
    <w:sectPr w:rsidR="00D5475C" w:rsidSect="006E330C">
      <w:footerReference w:type="default" r:id="rId9"/>
      <w:pgSz w:w="12240" w:h="15840"/>
      <w:pgMar w:top="1152" w:right="1296" w:bottom="1152" w:left="1296"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330C" w:rsidRDefault="006E330C" w:rsidP="003D5CE9">
      <w:r>
        <w:separator/>
      </w:r>
    </w:p>
  </w:endnote>
  <w:endnote w:type="continuationSeparator" w:id="0">
    <w:p w:rsidR="006E330C" w:rsidRDefault="006E330C" w:rsidP="003D5C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 w:name="PMingLiU">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30C" w:rsidRDefault="003D5CE9">
    <w:pPr>
      <w:pStyle w:val="a8"/>
      <w:jc w:val="center"/>
    </w:pPr>
    <w:r>
      <w:fldChar w:fldCharType="begin"/>
    </w:r>
    <w:r w:rsidR="00422E70">
      <w:instrText xml:space="preserve"> PAGE   \* MERGEFORMAT </w:instrText>
    </w:r>
    <w:r>
      <w:fldChar w:fldCharType="separate"/>
    </w:r>
    <w:r w:rsidR="00862C50">
      <w:rPr>
        <w:noProof/>
      </w:rPr>
      <w:t>1</w:t>
    </w:r>
    <w:r>
      <w:fldChar w:fldCharType="end"/>
    </w:r>
  </w:p>
  <w:p w:rsidR="006E330C" w:rsidRDefault="006E330C">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330C" w:rsidRDefault="006E330C" w:rsidP="003D5CE9">
      <w:r>
        <w:separator/>
      </w:r>
    </w:p>
  </w:footnote>
  <w:footnote w:type="continuationSeparator" w:id="0">
    <w:p w:rsidR="006E330C" w:rsidRDefault="006E330C" w:rsidP="003D5C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7C3206"/>
    <w:multiLevelType w:val="multilevel"/>
    <w:tmpl w:val="2F088F52"/>
    <w:lvl w:ilvl="0">
      <w:start w:val="1"/>
      <w:numFmt w:val="decimal"/>
      <w:lvlText w:val="%1."/>
      <w:lvlJc w:val="left"/>
      <w:pPr>
        <w:ind w:left="480" w:hanging="480"/>
      </w:pPr>
      <w:rPr>
        <w:rFonts w:hint="default"/>
        <w:b w:val="0"/>
        <w:sz w:val="32"/>
        <w:szCs w:val="32"/>
      </w:rPr>
    </w:lvl>
    <w:lvl w:ilvl="1">
      <w:start w:val="1"/>
      <w:numFmt w:val="decimal"/>
      <w:isLgl/>
      <w:suff w:val="space"/>
      <w:lvlText w:val="%1.%2"/>
      <w:lvlJc w:val="left"/>
      <w:pPr>
        <w:ind w:left="288" w:hanging="288"/>
      </w:pPr>
      <w:rPr>
        <w:rFonts w:ascii="Helvetica" w:hAnsi="Helvetica" w:cs="Helvetica" w:hint="default"/>
        <w:b w:val="0"/>
        <w:sz w:val="28"/>
        <w:szCs w:val="28"/>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nsid w:val="180E011B"/>
    <w:multiLevelType w:val="hybridMultilevel"/>
    <w:tmpl w:val="B0B21F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FD43B69"/>
    <w:multiLevelType w:val="hybridMultilevel"/>
    <w:tmpl w:val="E362D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2C1DB8"/>
    <w:multiLevelType w:val="hybridMultilevel"/>
    <w:tmpl w:val="81E22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A874EA"/>
    <w:multiLevelType w:val="hybridMultilevel"/>
    <w:tmpl w:val="3B3E04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8E23AE0"/>
    <w:multiLevelType w:val="hybridMultilevel"/>
    <w:tmpl w:val="CE4E01A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B716441"/>
    <w:multiLevelType w:val="hybridMultilevel"/>
    <w:tmpl w:val="FEF0F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CB16E78"/>
    <w:multiLevelType w:val="hybridMultilevel"/>
    <w:tmpl w:val="7714DC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5"/>
  </w:num>
  <w:num w:numId="4">
    <w:abstractNumId w:val="0"/>
  </w:num>
  <w:num w:numId="5">
    <w:abstractNumId w:val="6"/>
  </w:num>
  <w:num w:numId="6">
    <w:abstractNumId w:val="4"/>
  </w:num>
  <w:num w:numId="7">
    <w:abstractNumId w:val="3"/>
  </w:num>
  <w:num w:numId="8">
    <w:abstractNumId w:val="2"/>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trackRevisions/>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9547E6"/>
    <w:rsid w:val="002B4BCC"/>
    <w:rsid w:val="00383435"/>
    <w:rsid w:val="003D5CE9"/>
    <w:rsid w:val="003E23D4"/>
    <w:rsid w:val="004142BC"/>
    <w:rsid w:val="00422E70"/>
    <w:rsid w:val="006826EF"/>
    <w:rsid w:val="006A5747"/>
    <w:rsid w:val="006A7A27"/>
    <w:rsid w:val="006E330C"/>
    <w:rsid w:val="00862C50"/>
    <w:rsid w:val="009547E6"/>
    <w:rsid w:val="00D5475C"/>
    <w:rsid w:val="00D76BC5"/>
    <w:rsid w:val="00D844E5"/>
    <w:rsid w:val="00E840B4"/>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7E6"/>
    <w:pPr>
      <w:spacing w:after="0" w:line="240" w:lineRule="auto"/>
    </w:pPr>
    <w:rPr>
      <w:rFonts w:ascii="Times New Roman" w:hAnsi="Times New Roman" w:cs="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uiPriority w:val="9"/>
    <w:qFormat/>
    <w:rsid w:val="009547E6"/>
    <w:pPr>
      <w:keepNext/>
      <w:spacing w:before="240" w:after="60"/>
      <w:outlineLvl w:val="0"/>
    </w:pPr>
    <w:rPr>
      <w:rFonts w:ascii="Helvetica" w:eastAsia="MS Mincho" w:hAnsi="Helvetica"/>
      <w:b/>
      <w:bCs/>
      <w:kern w:val="32"/>
      <w:sz w:val="28"/>
      <w:szCs w:val="32"/>
    </w:rPr>
  </w:style>
  <w:style w:type="paragraph" w:styleId="2">
    <w:name w:val="heading 2"/>
    <w:basedOn w:val="a"/>
    <w:next w:val="a"/>
    <w:link w:val="20"/>
    <w:uiPriority w:val="9"/>
    <w:unhideWhenUsed/>
    <w:qFormat/>
    <w:rsid w:val="009547E6"/>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basedOn w:val="a1"/>
    <w:link w:val="1"/>
    <w:uiPriority w:val="9"/>
    <w:rsid w:val="009547E6"/>
    <w:rPr>
      <w:rFonts w:ascii="Helvetica" w:eastAsia="MS Mincho" w:hAnsi="Helvetica" w:cs="Times New Roman"/>
      <w:b/>
      <w:bCs/>
      <w:kern w:val="32"/>
      <w:sz w:val="28"/>
      <w:szCs w:val="32"/>
    </w:rPr>
  </w:style>
  <w:style w:type="character" w:customStyle="1" w:styleId="20">
    <w:name w:val="標題 2 字元"/>
    <w:basedOn w:val="a1"/>
    <w:link w:val="2"/>
    <w:uiPriority w:val="9"/>
    <w:rsid w:val="009547E6"/>
    <w:rPr>
      <w:rFonts w:asciiTheme="majorHAnsi" w:eastAsiaTheme="majorEastAsia" w:hAnsiTheme="majorHAnsi" w:cstheme="majorBidi"/>
      <w:color w:val="2E74B5" w:themeColor="accent1" w:themeShade="BF"/>
      <w:sz w:val="26"/>
      <w:szCs w:val="26"/>
    </w:rPr>
  </w:style>
  <w:style w:type="paragraph" w:styleId="a0">
    <w:name w:val="Body Text"/>
    <w:aliases w:val="bt,AvtalBrödtext, ändrad,ändrad"/>
    <w:basedOn w:val="a"/>
    <w:link w:val="a4"/>
    <w:rsid w:val="009547E6"/>
    <w:pPr>
      <w:spacing w:after="120"/>
      <w:jc w:val="both"/>
    </w:pPr>
    <w:rPr>
      <w:rFonts w:eastAsia="MS Mincho"/>
    </w:rPr>
  </w:style>
  <w:style w:type="character" w:customStyle="1" w:styleId="a4">
    <w:name w:val="本文 字元"/>
    <w:aliases w:val="bt 字元,AvtalBrödtext 字元, ändrad 字元,ändrad 字元"/>
    <w:basedOn w:val="a1"/>
    <w:link w:val="a0"/>
    <w:rsid w:val="009547E6"/>
    <w:rPr>
      <w:rFonts w:ascii="Times New Roman" w:eastAsia="MS Mincho" w:hAnsi="Times New Roman" w:cs="Times New Roman"/>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9547E6"/>
    <w:pPr>
      <w:tabs>
        <w:tab w:val="center" w:pos="4536"/>
        <w:tab w:val="right" w:pos="9072"/>
      </w:tabs>
    </w:pPr>
    <w:rPr>
      <w:rFonts w:ascii="Arial" w:eastAsia="MS Mincho" w:hAnsi="Arial"/>
      <w: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1"/>
    <w:link w:val="a5"/>
    <w:rsid w:val="009547E6"/>
    <w:rPr>
      <w:rFonts w:ascii="Arial" w:eastAsia="MS Mincho" w:hAnsi="Arial" w:cs="Times New Roman"/>
      <w:b/>
      <w:sz w:val="20"/>
      <w:szCs w:val="24"/>
    </w:rPr>
  </w:style>
  <w:style w:type="paragraph" w:styleId="a7">
    <w:name w:val="caption"/>
    <w:aliases w:val="cap"/>
    <w:basedOn w:val="a"/>
    <w:next w:val="a"/>
    <w:uiPriority w:val="35"/>
    <w:qFormat/>
    <w:rsid w:val="009547E6"/>
    <w:rPr>
      <w:rFonts w:eastAsia="MS Mincho"/>
      <w:b/>
      <w:bCs/>
      <w:szCs w:val="20"/>
      <w:lang w:val="sv-SE" w:eastAsia="ja-JP"/>
    </w:rPr>
  </w:style>
  <w:style w:type="paragraph" w:styleId="a8">
    <w:name w:val="footer"/>
    <w:basedOn w:val="a"/>
    <w:link w:val="a9"/>
    <w:uiPriority w:val="99"/>
    <w:rsid w:val="009547E6"/>
    <w:pPr>
      <w:tabs>
        <w:tab w:val="center" w:pos="4153"/>
        <w:tab w:val="right" w:pos="8306"/>
      </w:tabs>
      <w:snapToGrid w:val="0"/>
    </w:pPr>
    <w:rPr>
      <w:szCs w:val="20"/>
    </w:rPr>
  </w:style>
  <w:style w:type="character" w:customStyle="1" w:styleId="a9">
    <w:name w:val="頁尾 字元"/>
    <w:basedOn w:val="a1"/>
    <w:link w:val="a8"/>
    <w:uiPriority w:val="99"/>
    <w:rsid w:val="009547E6"/>
    <w:rPr>
      <w:rFonts w:ascii="Times New Roman" w:eastAsiaTheme="minorEastAsia" w:hAnsi="Times New Roman" w:cs="Times New Roman"/>
      <w:sz w:val="20"/>
      <w:szCs w:val="20"/>
    </w:rPr>
  </w:style>
  <w:style w:type="paragraph" w:styleId="aa">
    <w:name w:val="List Paragraph"/>
    <w:basedOn w:val="a"/>
    <w:link w:val="ab"/>
    <w:uiPriority w:val="34"/>
    <w:qFormat/>
    <w:rsid w:val="009547E6"/>
    <w:pPr>
      <w:ind w:leftChars="200" w:left="480"/>
    </w:pPr>
  </w:style>
  <w:style w:type="character" w:customStyle="1" w:styleId="ab">
    <w:name w:val="清單段落 字元"/>
    <w:link w:val="aa"/>
    <w:uiPriority w:val="34"/>
    <w:rsid w:val="009547E6"/>
    <w:rPr>
      <w:rFonts w:ascii="Times New Roman" w:eastAsiaTheme="minorEastAsia" w:hAnsi="Times New Roman" w:cs="Times New Roman"/>
      <w:sz w:val="20"/>
      <w:szCs w:val="24"/>
    </w:rPr>
  </w:style>
  <w:style w:type="paragraph" w:styleId="ac">
    <w:name w:val="Balloon Text"/>
    <w:basedOn w:val="a"/>
    <w:link w:val="ad"/>
    <w:uiPriority w:val="99"/>
    <w:semiHidden/>
    <w:unhideWhenUsed/>
    <w:rsid w:val="00D76BC5"/>
    <w:rPr>
      <w:rFonts w:ascii="新細明體" w:eastAsia="新細明體"/>
      <w:sz w:val="18"/>
      <w:szCs w:val="18"/>
    </w:rPr>
  </w:style>
  <w:style w:type="character" w:customStyle="1" w:styleId="ad">
    <w:name w:val="註解方塊文字 字元"/>
    <w:basedOn w:val="a1"/>
    <w:link w:val="ac"/>
    <w:uiPriority w:val="99"/>
    <w:semiHidden/>
    <w:rsid w:val="00D76BC5"/>
    <w:rPr>
      <w:rFonts w:ascii="新細明體" w:eastAsia="新細明體" w:hAnsi="Times New Roman" w:cs="Times New Roman"/>
      <w:sz w:val="18"/>
      <w:szCs w:val="18"/>
    </w:rPr>
  </w:style>
  <w:style w:type="paragraph" w:styleId="ae">
    <w:name w:val="Revision"/>
    <w:hidden/>
    <w:uiPriority w:val="99"/>
    <w:semiHidden/>
    <w:rsid w:val="00D844E5"/>
    <w:pPr>
      <w:spacing w:after="0" w:line="240" w:lineRule="auto"/>
    </w:pPr>
    <w:rPr>
      <w:rFonts w:ascii="Times New Roman" w:hAnsi="Times New Roman" w:cs="Times New Roman"/>
      <w:sz w:val="20"/>
      <w:szCs w:val="24"/>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187</TotalTime>
  <Pages>5</Pages>
  <Words>1309</Words>
  <Characters>7462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Weidong Yang</dc:creator>
  <cp:lastModifiedBy>Bosi</cp:lastModifiedBy>
  <cp:revision>2</cp:revision>
  <dcterms:created xsi:type="dcterms:W3CDTF">2017-06-23T00:02:00Z</dcterms:created>
  <dcterms:modified xsi:type="dcterms:W3CDTF">2017-08-11T10:14:00Z</dcterms:modified>
</cp:coreProperties>
</file>